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19"/>
        <w:tblW w:w="8946" w:type="dxa"/>
        <w:tblLook w:val="04A0" w:firstRow="1" w:lastRow="0" w:firstColumn="1" w:lastColumn="0" w:noHBand="0" w:noVBand="1"/>
      </w:tblPr>
      <w:tblGrid>
        <w:gridCol w:w="8976"/>
      </w:tblGrid>
      <w:tr w:rsidR="004C4CB2" w:rsidRPr="00FF6AF1" w14:paraId="751397DF" w14:textId="77777777" w:rsidTr="00EF008E">
        <w:trPr>
          <w:trHeight w:val="255"/>
        </w:trPr>
        <w:tc>
          <w:tcPr>
            <w:tcW w:w="8946" w:type="dxa"/>
            <w:tcBorders>
              <w:top w:val="nil"/>
              <w:left w:val="nil"/>
              <w:bottom w:val="nil"/>
              <w:right w:val="nil"/>
            </w:tcBorders>
            <w:shd w:val="clear" w:color="auto" w:fill="auto"/>
            <w:noWrap/>
            <w:vAlign w:val="bottom"/>
          </w:tcPr>
          <w:p w14:paraId="3741DEF8" w14:textId="0920908E" w:rsidR="004C4CB2" w:rsidRPr="002977DA" w:rsidRDefault="004C4CB2" w:rsidP="004C4CB2">
            <w:pPr>
              <w:spacing w:after="0" w:line="240" w:lineRule="auto"/>
              <w:jc w:val="center"/>
              <w:rPr>
                <w:rFonts w:ascii="Arial" w:eastAsia="Times New Roman" w:hAnsi="Arial" w:cs="Arial"/>
                <w:b/>
                <w:sz w:val="18"/>
                <w:szCs w:val="18"/>
                <w:lang w:eastAsia="el-GR"/>
              </w:rPr>
            </w:pPr>
          </w:p>
        </w:tc>
      </w:tr>
      <w:tr w:rsidR="004C4CB2" w:rsidRPr="004C4CB2" w14:paraId="65BE78B3" w14:textId="77777777" w:rsidTr="00EF008E">
        <w:trPr>
          <w:trHeight w:val="2115"/>
        </w:trPr>
        <w:tc>
          <w:tcPr>
            <w:tcW w:w="8946" w:type="dxa"/>
            <w:tcBorders>
              <w:top w:val="nil"/>
              <w:left w:val="nil"/>
              <w:bottom w:val="nil"/>
              <w:right w:val="nil"/>
            </w:tcBorders>
            <w:shd w:val="clear" w:color="auto" w:fill="auto"/>
            <w:noWrap/>
            <w:vAlign w:val="bottom"/>
            <w:hideMark/>
          </w:tcPr>
          <w:p w14:paraId="0BB646AB" w14:textId="32979D17" w:rsidR="004C4CB2" w:rsidRPr="004C4CB2" w:rsidRDefault="00341EB2" w:rsidP="004C4CB2">
            <w:pPr>
              <w:spacing w:after="0" w:line="240" w:lineRule="auto"/>
              <w:rPr>
                <w:rFonts w:ascii="Arial" w:eastAsia="Times New Roman" w:hAnsi="Arial" w:cs="Arial"/>
                <w:sz w:val="20"/>
                <w:szCs w:val="20"/>
                <w:lang w:val="en-US" w:eastAsia="el-GR"/>
              </w:rPr>
            </w:pPr>
            <w:bookmarkStart w:id="0" w:name="_Hlk71279050"/>
            <w:r>
              <w:rPr>
                <w:rFonts w:ascii="Arial" w:eastAsia="Times New Roman" w:hAnsi="Arial" w:cs="Arial"/>
                <w:noProof/>
                <w:sz w:val="20"/>
                <w:szCs w:val="20"/>
                <w:lang w:eastAsia="el-GR"/>
              </w:rPr>
              <w:drawing>
                <wp:anchor distT="0" distB="0" distL="114300" distR="114300" simplePos="0" relativeHeight="251659264" behindDoc="0" locked="0" layoutInCell="1" allowOverlap="1" wp14:anchorId="47A39435" wp14:editId="229ABA9C">
                  <wp:simplePos x="0" y="0"/>
                  <wp:positionH relativeFrom="column">
                    <wp:posOffset>1483995</wp:posOffset>
                  </wp:positionH>
                  <wp:positionV relativeFrom="paragraph">
                    <wp:posOffset>99060</wp:posOffset>
                  </wp:positionV>
                  <wp:extent cx="1400175" cy="838200"/>
                  <wp:effectExtent l="19050" t="0" r="9525"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400175" cy="838200"/>
                          </a:xfrm>
                          <a:prstGeom prst="rect">
                            <a:avLst/>
                          </a:prstGeom>
                          <a:noFill/>
                        </pic:spPr>
                      </pic:pic>
                    </a:graphicData>
                  </a:graphic>
                </wp:anchor>
              </w:drawing>
            </w:r>
            <w:r w:rsidR="003232EE">
              <w:rPr>
                <w:rFonts w:ascii="Arial" w:eastAsia="Times New Roman" w:hAnsi="Arial" w:cs="Arial"/>
                <w:noProof/>
                <w:sz w:val="20"/>
                <w:szCs w:val="20"/>
                <w:lang w:eastAsia="el-GR"/>
              </w:rPr>
              <w:drawing>
                <wp:anchor distT="0" distB="0" distL="114300" distR="114300" simplePos="0" relativeHeight="251656192" behindDoc="0" locked="0" layoutInCell="1" allowOverlap="1" wp14:anchorId="76C12568" wp14:editId="6AC4F97F">
                  <wp:simplePos x="0" y="0"/>
                  <wp:positionH relativeFrom="column">
                    <wp:posOffset>4732020</wp:posOffset>
                  </wp:positionH>
                  <wp:positionV relativeFrom="paragraph">
                    <wp:posOffset>108585</wp:posOffset>
                  </wp:positionV>
                  <wp:extent cx="1209675" cy="962025"/>
                  <wp:effectExtent l="19050" t="0" r="9525" b="0"/>
                  <wp:wrapNone/>
                  <wp:docPr id="12" name="Picture 4" descr="Astinomia Kyprou.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tinomia Kyprou.svg">
                            <a:hlinkClick r:id="rId9"/>
                          </pic:cNvPr>
                          <pic:cNvPicPr>
                            <a:picLocks noChangeAspect="1" noChangeArrowheads="1"/>
                          </pic:cNvPicPr>
                        </pic:nvPicPr>
                        <pic:blipFill>
                          <a:blip r:embed="rId10"/>
                          <a:srcRect/>
                          <a:stretch>
                            <a:fillRect/>
                          </a:stretch>
                        </pic:blipFill>
                        <pic:spPr bwMode="auto">
                          <a:xfrm>
                            <a:off x="0" y="0"/>
                            <a:ext cx="1209675" cy="962025"/>
                          </a:xfrm>
                          <a:prstGeom prst="rect">
                            <a:avLst/>
                          </a:prstGeom>
                          <a:noFill/>
                          <a:ln w="9525">
                            <a:noFill/>
                            <a:miter lim="800000"/>
                            <a:headEnd/>
                            <a:tailEnd/>
                          </a:ln>
                        </pic:spPr>
                      </pic:pic>
                    </a:graphicData>
                  </a:graphic>
                </wp:anchor>
              </w:drawing>
            </w:r>
            <w:r w:rsidR="00001704">
              <w:rPr>
                <w:rFonts w:ascii="Arial" w:eastAsia="Times New Roman" w:hAnsi="Arial" w:cs="Arial"/>
                <w:noProof/>
                <w:sz w:val="20"/>
                <w:szCs w:val="20"/>
                <w:lang w:eastAsia="el-GR"/>
              </w:rPr>
              <w:drawing>
                <wp:anchor distT="0" distB="0" distL="114300" distR="114300" simplePos="0" relativeHeight="251658240" behindDoc="0" locked="0" layoutInCell="1" allowOverlap="1" wp14:anchorId="07D023CA" wp14:editId="4803B113">
                  <wp:simplePos x="0" y="0"/>
                  <wp:positionH relativeFrom="column">
                    <wp:posOffset>3284220</wp:posOffset>
                  </wp:positionH>
                  <wp:positionV relativeFrom="paragraph">
                    <wp:posOffset>43180</wp:posOffset>
                  </wp:positionV>
                  <wp:extent cx="1247775" cy="1238250"/>
                  <wp:effectExtent l="19050" t="0" r="9525" b="0"/>
                  <wp:wrapNone/>
                  <wp:docPr id="17" name="Picture 1" descr="Home affairs funds-logo-greek-original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ffairs funds-logo-greek-original small"/>
                          <pic:cNvPicPr>
                            <a:picLocks noChangeAspect="1" noChangeArrowheads="1"/>
                          </pic:cNvPicPr>
                        </pic:nvPicPr>
                        <pic:blipFill>
                          <a:blip r:embed="rId11"/>
                          <a:srcRect/>
                          <a:stretch>
                            <a:fillRect/>
                          </a:stretch>
                        </pic:blipFill>
                        <pic:spPr bwMode="auto">
                          <a:xfrm>
                            <a:off x="0" y="0"/>
                            <a:ext cx="1247775" cy="1238250"/>
                          </a:xfrm>
                          <a:prstGeom prst="rect">
                            <a:avLst/>
                          </a:prstGeom>
                          <a:noFill/>
                        </pic:spPr>
                      </pic:pic>
                    </a:graphicData>
                  </a:graphic>
                </wp:anchor>
              </w:drawing>
            </w:r>
          </w:p>
          <w:tbl>
            <w:tblPr>
              <w:tblW w:w="0" w:type="auto"/>
              <w:jc w:val="center"/>
              <w:tblCellSpacing w:w="0" w:type="dxa"/>
              <w:tblCellMar>
                <w:left w:w="0" w:type="dxa"/>
                <w:right w:w="0" w:type="dxa"/>
              </w:tblCellMar>
              <w:tblLook w:val="04A0" w:firstRow="1" w:lastRow="0" w:firstColumn="1" w:lastColumn="0" w:noHBand="0" w:noVBand="1"/>
            </w:tblPr>
            <w:tblGrid>
              <w:gridCol w:w="8760"/>
            </w:tblGrid>
            <w:tr w:rsidR="004C4CB2" w:rsidRPr="004C4CB2" w14:paraId="140E8A8B" w14:textId="77777777" w:rsidTr="004C4CB2">
              <w:trPr>
                <w:trHeight w:val="2115"/>
                <w:tblCellSpacing w:w="0" w:type="dxa"/>
                <w:jc w:val="center"/>
              </w:trPr>
              <w:tc>
                <w:tcPr>
                  <w:tcW w:w="9900" w:type="dxa"/>
                  <w:tcBorders>
                    <w:top w:val="nil"/>
                    <w:left w:val="nil"/>
                    <w:bottom w:val="nil"/>
                    <w:right w:val="nil"/>
                  </w:tcBorders>
                  <w:shd w:val="clear" w:color="auto" w:fill="auto"/>
                  <w:noWrap/>
                  <w:vAlign w:val="bottom"/>
                  <w:hideMark/>
                </w:tcPr>
                <w:p w14:paraId="6AC1BCF3" w14:textId="3033F8CA" w:rsidR="004C4CB2" w:rsidRDefault="004C4CB2" w:rsidP="00427ECF">
                  <w:pPr>
                    <w:framePr w:hSpace="180" w:wrap="around" w:vAnchor="text" w:hAnchor="margin" w:xAlign="center" w:y="-19"/>
                    <w:spacing w:after="0" w:line="240" w:lineRule="auto"/>
                    <w:jc w:val="center"/>
                    <w:rPr>
                      <w:rFonts w:eastAsia="Times New Roman" w:cs="Arial"/>
                      <w:lang w:val="en-US" w:eastAsia="el-GR"/>
                    </w:rPr>
                  </w:pPr>
                </w:p>
                <w:p w14:paraId="257AA446" w14:textId="687D887C" w:rsidR="004C4CB2" w:rsidRDefault="004C4CB2" w:rsidP="00427ECF">
                  <w:pPr>
                    <w:framePr w:hSpace="180" w:wrap="around" w:vAnchor="text" w:hAnchor="margin" w:xAlign="center" w:y="-19"/>
                    <w:spacing w:after="0" w:line="240" w:lineRule="auto"/>
                    <w:jc w:val="center"/>
                    <w:rPr>
                      <w:rFonts w:eastAsia="Times New Roman" w:cs="Arial"/>
                      <w:lang w:val="en-US" w:eastAsia="el-GR"/>
                    </w:rPr>
                  </w:pPr>
                </w:p>
                <w:p w14:paraId="6CFCDDC7" w14:textId="77777777" w:rsidR="004C4CB2" w:rsidRDefault="004C4CB2" w:rsidP="00427ECF">
                  <w:pPr>
                    <w:framePr w:hSpace="180" w:wrap="around" w:vAnchor="text" w:hAnchor="margin" w:xAlign="center" w:y="-19"/>
                    <w:spacing w:after="0" w:line="240" w:lineRule="auto"/>
                    <w:jc w:val="center"/>
                    <w:rPr>
                      <w:rFonts w:eastAsia="Times New Roman" w:cs="Arial"/>
                      <w:lang w:val="en-US" w:eastAsia="el-GR"/>
                    </w:rPr>
                  </w:pPr>
                </w:p>
                <w:p w14:paraId="3BD51F04" w14:textId="77777777" w:rsidR="0057607F" w:rsidRPr="003232EE" w:rsidRDefault="00FF6AF1" w:rsidP="00427ECF">
                  <w:pPr>
                    <w:framePr w:hSpace="180" w:wrap="around" w:vAnchor="text" w:hAnchor="margin" w:xAlign="center" w:y="-19"/>
                    <w:spacing w:after="0" w:line="240" w:lineRule="auto"/>
                    <w:rPr>
                      <w:rFonts w:eastAsia="Times New Roman" w:cs="Arial"/>
                      <w:lang w:eastAsia="el-GR"/>
                    </w:rPr>
                  </w:pPr>
                  <w:r>
                    <w:rPr>
                      <w:rFonts w:eastAsia="Times New Roman" w:cs="Arial"/>
                      <w:lang w:val="en-US" w:eastAsia="el-GR"/>
                    </w:rPr>
                    <w:t xml:space="preserve">                                                    </w:t>
                  </w:r>
                  <w:r w:rsidR="004C4CB2" w:rsidRPr="004C4CB2">
                    <w:rPr>
                      <w:rFonts w:eastAsia="Times New Roman" w:cs="Arial"/>
                      <w:lang w:eastAsia="el-GR"/>
                    </w:rPr>
                    <w:t>ΕΥΡΩΠΑΙΚΗ ΕΝ</w:t>
                  </w:r>
                  <w:r w:rsidR="003232EE">
                    <w:rPr>
                      <w:rFonts w:eastAsia="Times New Roman" w:cs="Arial"/>
                      <w:lang w:eastAsia="el-GR"/>
                    </w:rPr>
                    <w:t>ΩΣΗ</w:t>
                  </w:r>
                </w:p>
                <w:p w14:paraId="7A13C2E0" w14:textId="77777777" w:rsidR="0057607F" w:rsidRDefault="0057607F" w:rsidP="00427ECF">
                  <w:pPr>
                    <w:framePr w:hSpace="180" w:wrap="around" w:vAnchor="text" w:hAnchor="margin" w:xAlign="center" w:y="-19"/>
                    <w:spacing w:after="0" w:line="240" w:lineRule="auto"/>
                    <w:rPr>
                      <w:rFonts w:eastAsia="Times New Roman" w:cs="Arial"/>
                      <w:lang w:val="en-US" w:eastAsia="el-GR"/>
                    </w:rPr>
                  </w:pPr>
                </w:p>
                <w:p w14:paraId="63281730" w14:textId="77777777" w:rsidR="004C4CB2" w:rsidRPr="004C4CB2" w:rsidRDefault="0057607F" w:rsidP="00427ECF">
                  <w:pPr>
                    <w:framePr w:hSpace="180" w:wrap="around" w:vAnchor="text" w:hAnchor="margin" w:xAlign="center" w:y="-19"/>
                    <w:spacing w:after="0" w:line="240" w:lineRule="auto"/>
                    <w:rPr>
                      <w:rFonts w:eastAsia="Times New Roman" w:cs="Arial"/>
                      <w:lang w:eastAsia="el-GR"/>
                    </w:rPr>
                  </w:pPr>
                  <w:r>
                    <w:rPr>
                      <w:rFonts w:eastAsia="Times New Roman" w:cs="Arial"/>
                      <w:lang w:eastAsia="el-GR"/>
                    </w:rPr>
                    <w:t xml:space="preserve">                                                    </w:t>
                  </w:r>
                </w:p>
              </w:tc>
            </w:tr>
          </w:tbl>
          <w:p w14:paraId="0CE5C4E0" w14:textId="77777777" w:rsidR="004C4CB2" w:rsidRPr="004C4CB2" w:rsidRDefault="004C4CB2" w:rsidP="004C4CB2">
            <w:pPr>
              <w:spacing w:after="0" w:line="240" w:lineRule="auto"/>
              <w:rPr>
                <w:rFonts w:ascii="Arial" w:eastAsia="Times New Roman" w:hAnsi="Arial" w:cs="Arial"/>
                <w:sz w:val="20"/>
                <w:szCs w:val="20"/>
                <w:lang w:eastAsia="el-GR"/>
              </w:rPr>
            </w:pPr>
          </w:p>
        </w:tc>
      </w:tr>
    </w:tbl>
    <w:p w14:paraId="1727A7F0" w14:textId="54DC2490" w:rsidR="004101B5" w:rsidRDefault="0004213D" w:rsidP="00D108F6">
      <w:pPr>
        <w:pStyle w:val="NormalWeb"/>
        <w:shd w:val="clear" w:color="auto" w:fill="FFFFFF"/>
        <w:spacing w:before="0" w:beforeAutospacing="0" w:after="0" w:afterAutospacing="0"/>
        <w:rPr>
          <w:color w:val="000000" w:themeColor="text1"/>
        </w:rPr>
      </w:pPr>
      <w:r>
        <w:rPr>
          <w:rFonts w:ascii="Arial" w:hAnsi="Arial" w:cs="Arial"/>
          <w:noProof/>
          <w:sz w:val="20"/>
          <w:szCs w:val="20"/>
          <w:lang w:eastAsia="el-GR"/>
        </w:rPr>
        <w:drawing>
          <wp:anchor distT="0" distB="0" distL="114300" distR="114300" simplePos="0" relativeHeight="251657216" behindDoc="0" locked="0" layoutInCell="1" allowOverlap="1" wp14:anchorId="21A45A93" wp14:editId="12A73F43">
            <wp:simplePos x="0" y="0"/>
            <wp:positionH relativeFrom="column">
              <wp:posOffset>-176530</wp:posOffset>
            </wp:positionH>
            <wp:positionV relativeFrom="paragraph">
              <wp:posOffset>257175</wp:posOffset>
            </wp:positionV>
            <wp:extent cx="1457325" cy="1133475"/>
            <wp:effectExtent l="0" t="0" r="0" b="0"/>
            <wp:wrapNone/>
            <wp:docPr id="16" name="Picture 0" descr="LOGO SOLIDARITY GR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SOLIDARITY GREEK.png"/>
                    <pic:cNvPicPr>
                      <a:picLocks noChangeAspect="1" noChangeArrowheads="1"/>
                    </pic:cNvPicPr>
                  </pic:nvPicPr>
                  <pic:blipFill>
                    <a:blip r:embed="rId12"/>
                    <a:srcRect/>
                    <a:stretch>
                      <a:fillRect/>
                    </a:stretch>
                  </pic:blipFill>
                  <pic:spPr bwMode="auto">
                    <a:xfrm>
                      <a:off x="0" y="0"/>
                      <a:ext cx="1457325" cy="1133475"/>
                    </a:xfrm>
                    <a:prstGeom prst="rect">
                      <a:avLst/>
                    </a:prstGeom>
                    <a:noFill/>
                  </pic:spPr>
                </pic:pic>
              </a:graphicData>
            </a:graphic>
            <wp14:sizeRelH relativeFrom="margin">
              <wp14:pctWidth>0</wp14:pctWidth>
            </wp14:sizeRelH>
            <wp14:sizeRelV relativeFrom="margin">
              <wp14:pctHeight>0</wp14:pctHeight>
            </wp14:sizeRelV>
          </wp:anchor>
        </w:drawing>
      </w:r>
      <w:r w:rsidR="004C4CB2">
        <w:rPr>
          <w:rFonts w:ascii="Arial" w:hAnsi="Arial" w:cs="Arial"/>
          <w:noProof/>
          <w:lang w:eastAsia="el-GR"/>
        </w:rPr>
        <w:t xml:space="preserve">  </w:t>
      </w:r>
    </w:p>
    <w:bookmarkEnd w:id="0"/>
    <w:p w14:paraId="49D1D6E2" w14:textId="421444C5" w:rsidR="00021107" w:rsidRDefault="00021107" w:rsidP="00D108F6">
      <w:pPr>
        <w:pStyle w:val="NormalWeb"/>
        <w:pBdr>
          <w:top w:val="thickThinSmallGap" w:sz="24" w:space="1" w:color="auto"/>
          <w:left w:val="thickThinSmallGap" w:sz="24" w:space="4" w:color="auto"/>
          <w:bottom w:val="thinThickSmallGap" w:sz="24" w:space="2" w:color="auto"/>
          <w:right w:val="thinThickSmallGap" w:sz="24" w:space="12" w:color="auto"/>
        </w:pBdr>
        <w:shd w:val="clear" w:color="auto" w:fill="FFFFFF"/>
        <w:spacing w:before="0" w:beforeAutospacing="0" w:after="0" w:afterAutospacing="0" w:line="360" w:lineRule="auto"/>
        <w:ind w:left="-426"/>
        <w:jc w:val="center"/>
        <w:rPr>
          <w:rFonts w:ascii="Arial" w:eastAsia="SimSun" w:hAnsi="Arial" w:cs="Arial"/>
          <w:b/>
          <w:sz w:val="23"/>
          <w:szCs w:val="23"/>
          <w:lang w:val="el-GR" w:eastAsia="zh-CN"/>
        </w:rPr>
      </w:pPr>
      <w:r w:rsidRPr="00021107">
        <w:rPr>
          <w:rFonts w:ascii="Arial" w:eastAsia="SimSun" w:hAnsi="Arial" w:cs="Arial"/>
          <w:b/>
          <w:sz w:val="23"/>
          <w:szCs w:val="23"/>
          <w:lang w:val="el-GR" w:eastAsia="zh-CN"/>
        </w:rPr>
        <w:t>CY</w:t>
      </w:r>
      <w:r>
        <w:rPr>
          <w:rFonts w:ascii="Arial" w:eastAsia="SimSun" w:hAnsi="Arial" w:cs="Arial"/>
          <w:b/>
          <w:sz w:val="23"/>
          <w:szCs w:val="23"/>
          <w:lang w:val="el-GR" w:eastAsia="zh-CN"/>
        </w:rPr>
        <w:t>/</w:t>
      </w:r>
      <w:r w:rsidRPr="00021107">
        <w:rPr>
          <w:rFonts w:ascii="Arial" w:eastAsia="SimSun" w:hAnsi="Arial" w:cs="Arial"/>
          <w:b/>
          <w:sz w:val="23"/>
          <w:szCs w:val="23"/>
          <w:lang w:val="el-GR" w:eastAsia="zh-CN"/>
        </w:rPr>
        <w:t>2019</w:t>
      </w:r>
      <w:r>
        <w:rPr>
          <w:rFonts w:ascii="Arial" w:eastAsia="SimSun" w:hAnsi="Arial" w:cs="Arial"/>
          <w:b/>
          <w:sz w:val="23"/>
          <w:szCs w:val="23"/>
          <w:lang w:val="el-GR" w:eastAsia="zh-CN"/>
        </w:rPr>
        <w:t>/</w:t>
      </w:r>
      <w:r w:rsidRPr="00021107">
        <w:rPr>
          <w:rFonts w:ascii="Arial" w:eastAsia="SimSun" w:hAnsi="Arial" w:cs="Arial"/>
          <w:b/>
          <w:sz w:val="23"/>
          <w:szCs w:val="23"/>
          <w:lang w:val="el-GR" w:eastAsia="zh-CN"/>
        </w:rPr>
        <w:t>ISF</w:t>
      </w:r>
      <w:r>
        <w:rPr>
          <w:rFonts w:ascii="Arial" w:eastAsia="SimSun" w:hAnsi="Arial" w:cs="Arial"/>
          <w:b/>
          <w:sz w:val="23"/>
          <w:szCs w:val="23"/>
          <w:lang w:val="el-GR" w:eastAsia="zh-CN"/>
        </w:rPr>
        <w:t>/</w:t>
      </w:r>
      <w:r w:rsidRPr="00021107">
        <w:rPr>
          <w:rFonts w:ascii="Arial" w:eastAsia="SimSun" w:hAnsi="Arial" w:cs="Arial"/>
          <w:b/>
          <w:sz w:val="23"/>
          <w:szCs w:val="23"/>
          <w:lang w:val="el-GR" w:eastAsia="zh-CN"/>
        </w:rPr>
        <w:t>SO2.NO.1.1.4</w:t>
      </w:r>
    </w:p>
    <w:p w14:paraId="6366D2AA" w14:textId="554DD276" w:rsidR="00021107" w:rsidRPr="00D108F6" w:rsidRDefault="00D108F6" w:rsidP="00D108F6">
      <w:pPr>
        <w:pStyle w:val="NormalWeb"/>
        <w:pBdr>
          <w:top w:val="thickThinSmallGap" w:sz="24" w:space="1" w:color="auto"/>
          <w:left w:val="thickThinSmallGap" w:sz="24" w:space="4" w:color="auto"/>
          <w:bottom w:val="thinThickSmallGap" w:sz="24" w:space="2" w:color="auto"/>
          <w:right w:val="thinThickSmallGap" w:sz="24" w:space="12" w:color="auto"/>
        </w:pBdr>
        <w:shd w:val="clear" w:color="auto" w:fill="FFFFFF"/>
        <w:spacing w:before="0" w:beforeAutospacing="0" w:after="0" w:afterAutospacing="0" w:line="360" w:lineRule="auto"/>
        <w:ind w:left="-426"/>
        <w:jc w:val="center"/>
        <w:rPr>
          <w:rFonts w:ascii="Arial" w:eastAsia="SimSun" w:hAnsi="Arial" w:cs="Arial"/>
          <w:b/>
          <w:sz w:val="23"/>
          <w:szCs w:val="23"/>
          <w:lang w:eastAsia="zh-CN"/>
        </w:rPr>
      </w:pPr>
      <w:r w:rsidRPr="00D108F6">
        <w:rPr>
          <w:rFonts w:ascii="Arial" w:eastAsia="SimSun" w:hAnsi="Arial" w:cs="Arial"/>
          <w:b/>
          <w:sz w:val="23"/>
          <w:szCs w:val="23"/>
          <w:lang w:eastAsia="zh-CN"/>
        </w:rPr>
        <w:t xml:space="preserve">Purchase of </w:t>
      </w:r>
      <w:r w:rsidR="002977DA">
        <w:rPr>
          <w:rFonts w:ascii="Arial" w:eastAsia="SimSun" w:hAnsi="Arial" w:cs="Arial"/>
          <w:b/>
          <w:sz w:val="23"/>
          <w:szCs w:val="23"/>
          <w:lang w:eastAsia="zh-CN"/>
        </w:rPr>
        <w:t>three b</w:t>
      </w:r>
      <w:r w:rsidRPr="00D108F6">
        <w:rPr>
          <w:rFonts w:ascii="Arial" w:eastAsia="SimSun" w:hAnsi="Arial" w:cs="Arial"/>
          <w:b/>
          <w:sz w:val="23"/>
          <w:szCs w:val="23"/>
          <w:lang w:eastAsia="zh-CN"/>
        </w:rPr>
        <w:t>oats</w:t>
      </w:r>
      <w:r w:rsidR="002977DA" w:rsidRPr="002977DA">
        <w:rPr>
          <w:rFonts w:ascii="Arial" w:eastAsia="SimSun" w:hAnsi="Arial" w:cs="Arial"/>
          <w:b/>
          <w:sz w:val="23"/>
          <w:szCs w:val="23"/>
          <w:lang w:eastAsia="zh-CN"/>
        </w:rPr>
        <w:t xml:space="preserve"> </w:t>
      </w:r>
      <w:r w:rsidR="002977DA">
        <w:rPr>
          <w:rFonts w:ascii="Arial" w:eastAsia="SimSun" w:hAnsi="Arial" w:cs="Arial"/>
          <w:b/>
          <w:sz w:val="23"/>
          <w:szCs w:val="23"/>
          <w:lang w:eastAsia="zh-CN"/>
        </w:rPr>
        <w:t>(</w:t>
      </w:r>
      <w:r w:rsidR="002977DA" w:rsidRPr="00D108F6">
        <w:rPr>
          <w:rFonts w:ascii="Arial" w:eastAsia="SimSun" w:hAnsi="Arial" w:cs="Arial"/>
          <w:b/>
          <w:sz w:val="23"/>
          <w:szCs w:val="23"/>
          <w:lang w:eastAsia="zh-CN"/>
        </w:rPr>
        <w:t>category B</w:t>
      </w:r>
      <w:r w:rsidR="002977DA">
        <w:rPr>
          <w:rFonts w:ascii="Arial" w:eastAsia="SimSun" w:hAnsi="Arial" w:cs="Arial"/>
          <w:b/>
          <w:sz w:val="23"/>
          <w:szCs w:val="23"/>
          <w:lang w:eastAsia="zh-CN"/>
        </w:rPr>
        <w:t>)</w:t>
      </w:r>
      <w:r w:rsidRPr="00D108F6">
        <w:rPr>
          <w:rFonts w:ascii="Arial" w:eastAsia="SimSun" w:hAnsi="Arial" w:cs="Arial"/>
          <w:b/>
          <w:sz w:val="23"/>
          <w:szCs w:val="23"/>
          <w:lang w:eastAsia="zh-CN"/>
        </w:rPr>
        <w:t xml:space="preserve"> for the needs of the Port and Maritime Police</w:t>
      </w:r>
      <w:r w:rsidR="00021107" w:rsidRPr="00D108F6">
        <w:rPr>
          <w:rFonts w:ascii="Arial" w:eastAsia="SimSun" w:hAnsi="Arial" w:cs="Arial"/>
          <w:b/>
          <w:sz w:val="23"/>
          <w:szCs w:val="23"/>
          <w:lang w:eastAsia="zh-CN"/>
        </w:rPr>
        <w:t xml:space="preserve"> </w:t>
      </w:r>
    </w:p>
    <w:p w14:paraId="29026D56" w14:textId="77777777" w:rsidR="003232EE" w:rsidRPr="00D108F6" w:rsidRDefault="003232EE" w:rsidP="00007C22">
      <w:pPr>
        <w:pStyle w:val="NormalWeb"/>
        <w:shd w:val="clear" w:color="auto" w:fill="FFFFFF"/>
        <w:spacing w:before="0" w:beforeAutospacing="0" w:after="0" w:afterAutospacing="0"/>
        <w:ind w:left="-426"/>
        <w:rPr>
          <w:rFonts w:ascii="Arial" w:hAnsi="Arial" w:cs="Arial"/>
          <w:b/>
          <w:color w:val="000000"/>
          <w:sz w:val="23"/>
          <w:szCs w:val="23"/>
          <w:u w:val="single"/>
        </w:rPr>
      </w:pPr>
    </w:p>
    <w:p w14:paraId="5D293A22" w14:textId="56AC4671" w:rsidR="00001704" w:rsidRPr="00D108F6" w:rsidRDefault="00D108F6" w:rsidP="00007C22">
      <w:pPr>
        <w:pStyle w:val="NormalWeb"/>
        <w:shd w:val="clear" w:color="auto" w:fill="FFFFFF"/>
        <w:spacing w:before="0" w:beforeAutospacing="0" w:after="0" w:afterAutospacing="0"/>
        <w:ind w:left="-426"/>
        <w:rPr>
          <w:rFonts w:ascii="Arial" w:hAnsi="Arial" w:cs="Arial"/>
          <w:b/>
          <w:color w:val="000000"/>
          <w:sz w:val="22"/>
          <w:szCs w:val="22"/>
          <w:u w:val="single"/>
        </w:rPr>
      </w:pPr>
      <w:r w:rsidRPr="00D108F6">
        <w:rPr>
          <w:rFonts w:ascii="Arial" w:hAnsi="Arial" w:cs="Arial"/>
          <w:b/>
          <w:color w:val="000000"/>
          <w:sz w:val="22"/>
          <w:szCs w:val="22"/>
        </w:rPr>
        <w:t>Date of Signing of the Agreement</w:t>
      </w:r>
      <w:r w:rsidR="00001704" w:rsidRPr="00D108F6">
        <w:rPr>
          <w:rFonts w:ascii="Arial" w:hAnsi="Arial" w:cs="Arial"/>
          <w:b/>
          <w:color w:val="000000"/>
          <w:sz w:val="22"/>
          <w:szCs w:val="22"/>
        </w:rPr>
        <w:t xml:space="preserve">: </w:t>
      </w:r>
      <w:r w:rsidR="00021107" w:rsidRPr="00D108F6">
        <w:rPr>
          <w:rFonts w:ascii="Arial" w:hAnsi="Arial" w:cs="Arial"/>
          <w:color w:val="000000"/>
          <w:sz w:val="22"/>
          <w:szCs w:val="22"/>
        </w:rPr>
        <w:t>02/08/2019</w:t>
      </w:r>
      <w:r w:rsidR="00001704" w:rsidRPr="00D108F6">
        <w:rPr>
          <w:rFonts w:ascii="Arial" w:hAnsi="Arial" w:cs="Arial"/>
          <w:b/>
          <w:color w:val="000000"/>
          <w:sz w:val="22"/>
          <w:szCs w:val="22"/>
        </w:rPr>
        <w:br/>
      </w:r>
    </w:p>
    <w:p w14:paraId="11A8058B" w14:textId="71A64392" w:rsidR="00001704" w:rsidRPr="00EF008E" w:rsidRDefault="00D108F6" w:rsidP="00007C22">
      <w:pPr>
        <w:pStyle w:val="NormalWeb"/>
        <w:shd w:val="clear" w:color="auto" w:fill="FFFFFF"/>
        <w:spacing w:before="0" w:beforeAutospacing="0" w:after="0" w:afterAutospacing="0"/>
        <w:ind w:left="-426"/>
        <w:rPr>
          <w:rFonts w:ascii="Arial" w:hAnsi="Arial" w:cs="Arial"/>
          <w:color w:val="000000"/>
          <w:sz w:val="22"/>
          <w:szCs w:val="22"/>
          <w:u w:val="single"/>
        </w:rPr>
      </w:pPr>
      <w:r w:rsidRPr="00EF008E">
        <w:rPr>
          <w:rFonts w:ascii="Arial" w:hAnsi="Arial" w:cs="Arial"/>
          <w:b/>
          <w:color w:val="000000"/>
          <w:sz w:val="22"/>
          <w:szCs w:val="22"/>
        </w:rPr>
        <w:t xml:space="preserve">Project </w:t>
      </w:r>
      <w:r>
        <w:rPr>
          <w:rFonts w:ascii="Arial" w:hAnsi="Arial" w:cs="Arial"/>
          <w:b/>
          <w:color w:val="000000"/>
          <w:sz w:val="22"/>
          <w:szCs w:val="22"/>
        </w:rPr>
        <w:t>Duration</w:t>
      </w:r>
      <w:r w:rsidR="00001704" w:rsidRPr="00EF008E">
        <w:rPr>
          <w:rFonts w:ascii="Arial" w:hAnsi="Arial" w:cs="Arial"/>
          <w:b/>
          <w:color w:val="000000"/>
          <w:sz w:val="22"/>
          <w:szCs w:val="22"/>
        </w:rPr>
        <w:t>:</w:t>
      </w:r>
      <w:r w:rsidR="00001704" w:rsidRPr="00EF008E">
        <w:rPr>
          <w:rFonts w:ascii="Arial" w:hAnsi="Arial" w:cs="Arial"/>
          <w:color w:val="000000"/>
          <w:sz w:val="22"/>
          <w:szCs w:val="22"/>
        </w:rPr>
        <w:t xml:space="preserve">  </w:t>
      </w:r>
      <w:r w:rsidR="00021107" w:rsidRPr="00EF008E">
        <w:rPr>
          <w:rFonts w:ascii="Arial" w:hAnsi="Arial" w:cs="Arial"/>
          <w:color w:val="000000"/>
          <w:sz w:val="22"/>
          <w:szCs w:val="22"/>
        </w:rPr>
        <w:t>30/</w:t>
      </w:r>
      <w:r w:rsidR="00450802">
        <w:rPr>
          <w:rFonts w:ascii="Arial" w:hAnsi="Arial" w:cs="Arial"/>
          <w:color w:val="000000"/>
          <w:sz w:val="22"/>
          <w:szCs w:val="22"/>
        </w:rPr>
        <w:t>0</w:t>
      </w:r>
      <w:r w:rsidR="00021107" w:rsidRPr="00EF008E">
        <w:rPr>
          <w:rFonts w:ascii="Arial" w:hAnsi="Arial" w:cs="Arial"/>
          <w:color w:val="000000"/>
          <w:sz w:val="22"/>
          <w:szCs w:val="22"/>
        </w:rPr>
        <w:t>6/2019</w:t>
      </w:r>
      <w:r w:rsidR="00450802">
        <w:rPr>
          <w:rFonts w:ascii="Arial" w:hAnsi="Arial" w:cs="Arial"/>
          <w:color w:val="000000"/>
          <w:sz w:val="22"/>
          <w:szCs w:val="22"/>
        </w:rPr>
        <w:t xml:space="preserve"> </w:t>
      </w:r>
      <w:r w:rsidR="00021107" w:rsidRPr="00EF008E">
        <w:rPr>
          <w:rFonts w:ascii="Arial" w:hAnsi="Arial" w:cs="Arial"/>
          <w:color w:val="000000"/>
          <w:sz w:val="22"/>
          <w:szCs w:val="22"/>
        </w:rPr>
        <w:t>-</w:t>
      </w:r>
      <w:r w:rsidR="00450802">
        <w:rPr>
          <w:rFonts w:ascii="Arial" w:hAnsi="Arial" w:cs="Arial"/>
          <w:color w:val="000000"/>
          <w:sz w:val="22"/>
          <w:szCs w:val="22"/>
        </w:rPr>
        <w:t xml:space="preserve"> </w:t>
      </w:r>
      <w:r w:rsidR="00021107" w:rsidRPr="00EF008E">
        <w:rPr>
          <w:rFonts w:ascii="Arial" w:hAnsi="Arial" w:cs="Arial"/>
          <w:color w:val="000000"/>
          <w:sz w:val="22"/>
          <w:szCs w:val="22"/>
        </w:rPr>
        <w:t>31/</w:t>
      </w:r>
      <w:r w:rsidR="00450802">
        <w:rPr>
          <w:rFonts w:ascii="Arial" w:hAnsi="Arial" w:cs="Arial"/>
          <w:color w:val="000000"/>
          <w:sz w:val="22"/>
          <w:szCs w:val="22"/>
        </w:rPr>
        <w:t>0</w:t>
      </w:r>
      <w:r w:rsidR="00021107" w:rsidRPr="00EF008E">
        <w:rPr>
          <w:rFonts w:ascii="Arial" w:hAnsi="Arial" w:cs="Arial"/>
          <w:color w:val="000000"/>
          <w:sz w:val="22"/>
          <w:szCs w:val="22"/>
        </w:rPr>
        <w:t>5/2022</w:t>
      </w:r>
      <w:r w:rsidR="00001704" w:rsidRPr="00EF008E">
        <w:rPr>
          <w:rFonts w:ascii="Arial" w:hAnsi="Arial" w:cs="Arial"/>
          <w:color w:val="000000"/>
          <w:sz w:val="22"/>
          <w:szCs w:val="22"/>
        </w:rPr>
        <w:br/>
      </w:r>
    </w:p>
    <w:p w14:paraId="75E95B24" w14:textId="14562AD9" w:rsidR="00001704" w:rsidRPr="00EF008E" w:rsidRDefault="001D5153" w:rsidP="00007C22">
      <w:pPr>
        <w:pStyle w:val="NormalWeb"/>
        <w:shd w:val="clear" w:color="auto" w:fill="FFFFFF"/>
        <w:spacing w:before="0" w:beforeAutospacing="0" w:after="0" w:afterAutospacing="0"/>
        <w:ind w:left="-426"/>
        <w:rPr>
          <w:rFonts w:ascii="Arial" w:hAnsi="Arial" w:cs="Arial"/>
          <w:color w:val="000000"/>
          <w:sz w:val="22"/>
          <w:szCs w:val="22"/>
        </w:rPr>
      </w:pPr>
      <w:r w:rsidRPr="00EF008E">
        <w:rPr>
          <w:rFonts w:ascii="Arial" w:hAnsi="Arial" w:cs="Arial"/>
          <w:b/>
          <w:color w:val="000000"/>
          <w:sz w:val="22"/>
          <w:szCs w:val="22"/>
        </w:rPr>
        <w:t>Project budget</w:t>
      </w:r>
      <w:r w:rsidR="00001704" w:rsidRPr="00EF008E">
        <w:rPr>
          <w:rFonts w:ascii="Arial" w:hAnsi="Arial" w:cs="Arial"/>
          <w:b/>
          <w:color w:val="000000"/>
          <w:sz w:val="22"/>
          <w:szCs w:val="22"/>
        </w:rPr>
        <w:t xml:space="preserve">: </w:t>
      </w:r>
      <w:r w:rsidR="00001704" w:rsidRPr="00EF008E">
        <w:rPr>
          <w:rFonts w:ascii="Arial" w:hAnsi="Arial" w:cs="Arial"/>
          <w:color w:val="000000"/>
          <w:sz w:val="22"/>
          <w:szCs w:val="22"/>
        </w:rPr>
        <w:t xml:space="preserve"> </w:t>
      </w:r>
      <w:r w:rsidR="0055270C" w:rsidRPr="00EF008E">
        <w:rPr>
          <w:rFonts w:ascii="Verdana" w:hAnsi="Verdana" w:cs="Arial"/>
          <w:color w:val="000000"/>
          <w:sz w:val="22"/>
          <w:szCs w:val="22"/>
        </w:rPr>
        <w:t>€</w:t>
      </w:r>
      <w:r w:rsidR="0055270C" w:rsidRPr="00EF008E">
        <w:rPr>
          <w:rFonts w:ascii="Arial" w:hAnsi="Arial" w:cs="Arial"/>
          <w:color w:val="000000"/>
          <w:sz w:val="22"/>
          <w:szCs w:val="22"/>
        </w:rPr>
        <w:t>9.780.870</w:t>
      </w:r>
    </w:p>
    <w:p w14:paraId="145A7662" w14:textId="77777777" w:rsidR="009504D7" w:rsidRPr="00EF008E" w:rsidRDefault="00001704" w:rsidP="00007C22">
      <w:pPr>
        <w:tabs>
          <w:tab w:val="left" w:pos="8931"/>
          <w:tab w:val="left" w:pos="9270"/>
        </w:tabs>
        <w:ind w:left="-426" w:right="-476"/>
        <w:contextualSpacing/>
        <w:jc w:val="both"/>
        <w:rPr>
          <w:rFonts w:ascii="Arial" w:hAnsi="Arial" w:cs="Arial"/>
          <w:b/>
          <w:lang w:val="en-US"/>
        </w:rPr>
      </w:pPr>
      <w:r w:rsidRPr="00EF008E">
        <w:rPr>
          <w:rFonts w:ascii="Arial" w:hAnsi="Arial" w:cs="Arial"/>
          <w:bCs/>
          <w:color w:val="000000"/>
          <w:lang w:val="en-US"/>
        </w:rPr>
        <w:t xml:space="preserve">                                                                                                                                                                                                                                                                                                                           </w:t>
      </w:r>
    </w:p>
    <w:p w14:paraId="1D23C164" w14:textId="53A149AD" w:rsidR="00D108F6" w:rsidRPr="00D108F6" w:rsidRDefault="00D108F6" w:rsidP="00D108F6">
      <w:pPr>
        <w:tabs>
          <w:tab w:val="left" w:pos="8312"/>
          <w:tab w:val="left" w:pos="9270"/>
        </w:tabs>
        <w:ind w:left="-426" w:right="56"/>
        <w:jc w:val="both"/>
        <w:rPr>
          <w:rFonts w:ascii="Arial" w:hAnsi="Arial" w:cs="Arial"/>
          <w:bCs/>
          <w:color w:val="000000"/>
          <w:lang w:val="en-US" w:eastAsia="el-GR"/>
        </w:rPr>
      </w:pPr>
      <w:r w:rsidRPr="00D108F6">
        <w:rPr>
          <w:rFonts w:ascii="Arial" w:hAnsi="Arial" w:cs="Arial"/>
          <w:bCs/>
          <w:color w:val="000000"/>
          <w:lang w:val="en-US" w:eastAsia="el-GR"/>
        </w:rPr>
        <w:t>The mission of the Port and Maritime Police is the surveillance of the coasts and territorial waters of the Republic of Cyprus for the prevention, investigation and suppression of crime, especially drug trafficking, illegal immigration, smuggling, terrorism, border guards and</w:t>
      </w:r>
      <w:r w:rsidR="002977DA" w:rsidRPr="002977DA">
        <w:rPr>
          <w:rFonts w:ascii="Arial" w:hAnsi="Arial" w:cs="Arial"/>
          <w:bCs/>
          <w:color w:val="000000"/>
          <w:lang w:val="en-GB" w:eastAsia="el-GR"/>
        </w:rPr>
        <w:t xml:space="preserve"> </w:t>
      </w:r>
      <w:r w:rsidR="002977DA">
        <w:rPr>
          <w:rFonts w:ascii="Arial" w:hAnsi="Arial" w:cs="Arial"/>
          <w:bCs/>
          <w:color w:val="000000"/>
          <w:lang w:val="en-US" w:eastAsia="el-GR"/>
        </w:rPr>
        <w:t>also providing assistance to</w:t>
      </w:r>
      <w:r w:rsidRPr="00D108F6">
        <w:rPr>
          <w:rFonts w:ascii="Arial" w:hAnsi="Arial" w:cs="Arial"/>
          <w:bCs/>
          <w:color w:val="000000"/>
          <w:lang w:val="en-US" w:eastAsia="el-GR"/>
        </w:rPr>
        <w:t xml:space="preserve"> the public.</w:t>
      </w:r>
    </w:p>
    <w:p w14:paraId="54FDDC34" w14:textId="47E38F22" w:rsidR="00D108F6" w:rsidRPr="00D108F6" w:rsidRDefault="00D108F6" w:rsidP="00D108F6">
      <w:pPr>
        <w:tabs>
          <w:tab w:val="left" w:pos="8312"/>
          <w:tab w:val="left" w:pos="9270"/>
        </w:tabs>
        <w:ind w:left="-426" w:right="56"/>
        <w:jc w:val="both"/>
        <w:rPr>
          <w:rFonts w:ascii="Arial" w:hAnsi="Arial" w:cs="Arial"/>
          <w:bCs/>
          <w:color w:val="000000"/>
          <w:lang w:val="en-US" w:eastAsia="el-GR"/>
        </w:rPr>
      </w:pPr>
      <w:r w:rsidRPr="00D108F6">
        <w:rPr>
          <w:rFonts w:ascii="Arial" w:hAnsi="Arial" w:cs="Arial"/>
          <w:bCs/>
          <w:color w:val="000000"/>
          <w:lang w:val="en-US" w:eastAsia="el-GR"/>
        </w:rPr>
        <w:t xml:space="preserve">The increased responsibilities of Port and Maritime Police require the renewal of its </w:t>
      </w:r>
      <w:r w:rsidR="002977DA">
        <w:rPr>
          <w:rFonts w:ascii="Arial" w:hAnsi="Arial" w:cs="Arial"/>
          <w:bCs/>
          <w:color w:val="000000"/>
          <w:lang w:val="en-US" w:eastAsia="el-GR"/>
        </w:rPr>
        <w:t xml:space="preserve">boat </w:t>
      </w:r>
      <w:r w:rsidRPr="00D108F6">
        <w:rPr>
          <w:rFonts w:ascii="Arial" w:hAnsi="Arial" w:cs="Arial"/>
          <w:bCs/>
          <w:color w:val="000000"/>
          <w:lang w:val="en-US" w:eastAsia="el-GR"/>
        </w:rPr>
        <w:t>naval flee</w:t>
      </w:r>
      <w:r w:rsidR="002977DA">
        <w:rPr>
          <w:rFonts w:ascii="Arial" w:hAnsi="Arial" w:cs="Arial"/>
          <w:bCs/>
          <w:color w:val="000000"/>
          <w:lang w:val="en-US" w:eastAsia="el-GR"/>
        </w:rPr>
        <w:t>t</w:t>
      </w:r>
      <w:r w:rsidRPr="00D108F6">
        <w:rPr>
          <w:rFonts w:ascii="Arial" w:hAnsi="Arial" w:cs="Arial"/>
          <w:bCs/>
          <w:color w:val="000000"/>
          <w:lang w:val="en-US" w:eastAsia="el-GR"/>
        </w:rPr>
        <w:t>, which will strengthen its operational capabilities.</w:t>
      </w:r>
    </w:p>
    <w:p w14:paraId="55BB2CE5" w14:textId="33394C86" w:rsidR="00D108F6" w:rsidRDefault="00D108F6" w:rsidP="00D108F6">
      <w:pPr>
        <w:tabs>
          <w:tab w:val="left" w:pos="8312"/>
          <w:tab w:val="left" w:pos="9270"/>
        </w:tabs>
        <w:ind w:left="-426" w:right="56"/>
        <w:jc w:val="both"/>
        <w:rPr>
          <w:rFonts w:ascii="Arial" w:hAnsi="Arial" w:cs="Arial"/>
          <w:bCs/>
          <w:color w:val="000000"/>
          <w:lang w:val="en-US" w:eastAsia="el-GR"/>
        </w:rPr>
      </w:pPr>
      <w:r w:rsidRPr="00D108F6">
        <w:rPr>
          <w:rFonts w:ascii="Arial" w:hAnsi="Arial" w:cs="Arial"/>
          <w:bCs/>
          <w:color w:val="000000"/>
          <w:lang w:val="en-US" w:eastAsia="el-GR"/>
        </w:rPr>
        <w:t xml:space="preserve">The aim of this project is to </w:t>
      </w:r>
      <w:r w:rsidR="00BE52B1" w:rsidRPr="00D108F6">
        <w:rPr>
          <w:rFonts w:ascii="Arial" w:hAnsi="Arial" w:cs="Arial"/>
          <w:bCs/>
          <w:color w:val="000000"/>
          <w:lang w:val="en-US" w:eastAsia="el-GR"/>
        </w:rPr>
        <w:t xml:space="preserve">increase the operational capacity of the Port and Maritime Police </w:t>
      </w:r>
      <w:r w:rsidR="00BE52B1">
        <w:rPr>
          <w:rFonts w:ascii="Arial" w:hAnsi="Arial" w:cs="Arial"/>
          <w:bCs/>
          <w:color w:val="000000"/>
          <w:lang w:val="en-US" w:eastAsia="el-GR"/>
        </w:rPr>
        <w:t xml:space="preserve">by </w:t>
      </w:r>
      <w:r w:rsidRPr="00D108F6">
        <w:rPr>
          <w:rFonts w:ascii="Arial" w:hAnsi="Arial" w:cs="Arial"/>
          <w:bCs/>
          <w:color w:val="000000"/>
          <w:lang w:val="en-US" w:eastAsia="el-GR"/>
        </w:rPr>
        <w:t>replac</w:t>
      </w:r>
      <w:r w:rsidR="00BE52B1">
        <w:rPr>
          <w:rFonts w:ascii="Arial" w:hAnsi="Arial" w:cs="Arial"/>
          <w:bCs/>
          <w:color w:val="000000"/>
          <w:lang w:val="en-US" w:eastAsia="el-GR"/>
        </w:rPr>
        <w:t>ing</w:t>
      </w:r>
      <w:r w:rsidRPr="00D108F6">
        <w:rPr>
          <w:rFonts w:ascii="Arial" w:hAnsi="Arial" w:cs="Arial"/>
          <w:bCs/>
          <w:color w:val="000000"/>
          <w:lang w:val="en-US" w:eastAsia="el-GR"/>
        </w:rPr>
        <w:t xml:space="preserve"> the existing Category B patrol vessels</w:t>
      </w:r>
      <w:r w:rsidR="00BE52B1">
        <w:rPr>
          <w:rFonts w:ascii="Arial" w:hAnsi="Arial" w:cs="Arial"/>
          <w:bCs/>
          <w:color w:val="000000"/>
          <w:lang w:val="en-US" w:eastAsia="el-GR"/>
        </w:rPr>
        <w:t xml:space="preserve"> for more </w:t>
      </w:r>
      <w:r w:rsidRPr="00D108F6">
        <w:rPr>
          <w:rFonts w:ascii="Arial" w:hAnsi="Arial" w:cs="Arial"/>
          <w:bCs/>
          <w:color w:val="000000"/>
          <w:lang w:val="en-US" w:eastAsia="el-GR"/>
        </w:rPr>
        <w:t>safety</w:t>
      </w:r>
      <w:r w:rsidR="00BE52B1">
        <w:rPr>
          <w:rFonts w:ascii="Arial" w:hAnsi="Arial" w:cs="Arial"/>
          <w:bCs/>
          <w:color w:val="000000"/>
          <w:lang w:val="en-US" w:eastAsia="el-GR"/>
        </w:rPr>
        <w:t xml:space="preserve"> and</w:t>
      </w:r>
      <w:r w:rsidRPr="00D108F6">
        <w:rPr>
          <w:rFonts w:ascii="Arial" w:hAnsi="Arial" w:cs="Arial"/>
          <w:bCs/>
          <w:color w:val="000000"/>
          <w:lang w:val="en-US" w:eastAsia="el-GR"/>
        </w:rPr>
        <w:t xml:space="preserve"> </w:t>
      </w:r>
      <w:r w:rsidR="00BE52B1">
        <w:rPr>
          <w:rFonts w:ascii="Arial" w:hAnsi="Arial" w:cs="Arial"/>
          <w:bCs/>
          <w:color w:val="000000"/>
          <w:lang w:val="en-US" w:eastAsia="el-GR"/>
        </w:rPr>
        <w:t xml:space="preserve">for the </w:t>
      </w:r>
      <w:r w:rsidRPr="00D108F6">
        <w:rPr>
          <w:rFonts w:ascii="Arial" w:hAnsi="Arial" w:cs="Arial"/>
          <w:bCs/>
          <w:color w:val="000000"/>
          <w:lang w:val="en-US" w:eastAsia="el-GR"/>
        </w:rPr>
        <w:t>reduc</w:t>
      </w:r>
      <w:r w:rsidR="00BE52B1">
        <w:rPr>
          <w:rFonts w:ascii="Arial" w:hAnsi="Arial" w:cs="Arial"/>
          <w:bCs/>
          <w:color w:val="000000"/>
          <w:lang w:val="en-US" w:eastAsia="el-GR"/>
        </w:rPr>
        <w:t xml:space="preserve">tion of </w:t>
      </w:r>
      <w:r w:rsidRPr="00D108F6">
        <w:rPr>
          <w:rFonts w:ascii="Arial" w:hAnsi="Arial" w:cs="Arial"/>
          <w:bCs/>
          <w:color w:val="000000"/>
          <w:lang w:val="en-US" w:eastAsia="el-GR"/>
        </w:rPr>
        <w:t xml:space="preserve">maintenance costs of </w:t>
      </w:r>
      <w:r w:rsidR="00BE52B1">
        <w:rPr>
          <w:rFonts w:ascii="Arial" w:hAnsi="Arial" w:cs="Arial"/>
          <w:bCs/>
          <w:color w:val="000000"/>
          <w:lang w:val="en-US" w:eastAsia="el-GR"/>
        </w:rPr>
        <w:t xml:space="preserve">the </w:t>
      </w:r>
      <w:r w:rsidRPr="00D108F6">
        <w:rPr>
          <w:rFonts w:ascii="Arial" w:hAnsi="Arial" w:cs="Arial"/>
          <w:bCs/>
          <w:color w:val="000000"/>
          <w:lang w:val="en-US" w:eastAsia="el-GR"/>
        </w:rPr>
        <w:t>old vessels.</w:t>
      </w:r>
    </w:p>
    <w:p w14:paraId="01043D36" w14:textId="2B923FAC" w:rsidR="00D108F6" w:rsidRPr="00D108F6" w:rsidRDefault="00D108F6" w:rsidP="00D108F6">
      <w:pPr>
        <w:tabs>
          <w:tab w:val="left" w:pos="8312"/>
          <w:tab w:val="left" w:pos="9270"/>
        </w:tabs>
        <w:ind w:left="-426" w:right="56"/>
        <w:jc w:val="both"/>
        <w:rPr>
          <w:rFonts w:ascii="Arial" w:hAnsi="Arial" w:cs="Arial"/>
          <w:bCs/>
          <w:color w:val="000000"/>
          <w:lang w:val="en-US" w:eastAsia="el-GR"/>
        </w:rPr>
      </w:pPr>
      <w:r w:rsidRPr="00D108F6">
        <w:rPr>
          <w:rFonts w:ascii="Arial" w:hAnsi="Arial" w:cs="Arial"/>
          <w:bCs/>
          <w:color w:val="000000"/>
          <w:lang w:val="en-US" w:eastAsia="el-GR"/>
        </w:rPr>
        <w:t xml:space="preserve">The </w:t>
      </w:r>
      <w:r w:rsidR="007C581E">
        <w:rPr>
          <w:rFonts w:ascii="Arial" w:hAnsi="Arial" w:cs="Arial"/>
          <w:bCs/>
          <w:color w:val="000000"/>
          <w:lang w:val="en-US" w:eastAsia="el-GR"/>
        </w:rPr>
        <w:t xml:space="preserve">three </w:t>
      </w:r>
      <w:r w:rsidRPr="00D108F6">
        <w:rPr>
          <w:rFonts w:ascii="Arial" w:hAnsi="Arial" w:cs="Arial"/>
          <w:bCs/>
          <w:color w:val="000000"/>
          <w:lang w:val="en-US" w:eastAsia="el-GR"/>
        </w:rPr>
        <w:t>boats</w:t>
      </w:r>
      <w:r w:rsidR="007C581E">
        <w:rPr>
          <w:rFonts w:ascii="Arial" w:hAnsi="Arial" w:cs="Arial"/>
          <w:bCs/>
          <w:color w:val="000000"/>
          <w:lang w:val="en-US" w:eastAsia="el-GR"/>
        </w:rPr>
        <w:t xml:space="preserve"> (</w:t>
      </w:r>
      <w:r w:rsidRPr="00D108F6">
        <w:rPr>
          <w:rFonts w:ascii="Arial" w:hAnsi="Arial" w:cs="Arial"/>
          <w:bCs/>
          <w:color w:val="000000"/>
          <w:lang w:val="en-US" w:eastAsia="el-GR"/>
        </w:rPr>
        <w:t>category B</w:t>
      </w:r>
      <w:r w:rsidR="007C581E">
        <w:rPr>
          <w:rFonts w:ascii="Arial" w:hAnsi="Arial" w:cs="Arial"/>
          <w:bCs/>
          <w:color w:val="000000"/>
          <w:lang w:val="en-US" w:eastAsia="el-GR"/>
        </w:rPr>
        <w:t>)</w:t>
      </w:r>
      <w:r w:rsidRPr="00D108F6">
        <w:rPr>
          <w:rFonts w:ascii="Arial" w:hAnsi="Arial" w:cs="Arial"/>
          <w:bCs/>
          <w:color w:val="000000"/>
          <w:lang w:val="en-US" w:eastAsia="el-GR"/>
        </w:rPr>
        <w:t>, will be made of navy type aluminum, 15-17 meters long and will be equipped with two engines.</w:t>
      </w:r>
      <w:r w:rsidR="0002340A">
        <w:rPr>
          <w:rFonts w:ascii="Arial" w:hAnsi="Arial" w:cs="Arial"/>
          <w:bCs/>
          <w:color w:val="000000"/>
          <w:lang w:val="en-US" w:eastAsia="el-GR"/>
        </w:rPr>
        <w:t xml:space="preserve">  </w:t>
      </w:r>
      <w:r w:rsidRPr="00D108F6">
        <w:rPr>
          <w:rFonts w:ascii="Arial" w:hAnsi="Arial" w:cs="Arial"/>
          <w:bCs/>
          <w:color w:val="000000"/>
          <w:lang w:val="en-US" w:eastAsia="el-GR"/>
        </w:rPr>
        <w:t>They will also have modern</w:t>
      </w:r>
      <w:r w:rsidR="0002340A">
        <w:rPr>
          <w:rFonts w:ascii="Arial" w:hAnsi="Arial" w:cs="Arial"/>
          <w:bCs/>
          <w:color w:val="000000"/>
          <w:lang w:val="en-US" w:eastAsia="el-GR"/>
        </w:rPr>
        <w:t xml:space="preserve"> </w:t>
      </w:r>
      <w:r w:rsidR="00D32125">
        <w:rPr>
          <w:rFonts w:ascii="Arial" w:hAnsi="Arial" w:cs="Arial"/>
          <w:bCs/>
          <w:color w:val="000000"/>
          <w:lang w:val="en-US" w:eastAsia="el-GR"/>
        </w:rPr>
        <w:t xml:space="preserve">tools for navy </w:t>
      </w:r>
      <w:r w:rsidR="0002340A">
        <w:rPr>
          <w:rFonts w:ascii="Arial" w:hAnsi="Arial" w:cs="Arial"/>
          <w:bCs/>
          <w:color w:val="000000"/>
          <w:lang w:val="en-US" w:eastAsia="el-GR"/>
        </w:rPr>
        <w:t>equipment,</w:t>
      </w:r>
      <w:r w:rsidR="00D32125">
        <w:rPr>
          <w:rFonts w:ascii="Arial" w:hAnsi="Arial" w:cs="Arial"/>
          <w:bCs/>
          <w:color w:val="000000"/>
          <w:lang w:val="en-US" w:eastAsia="el-GR"/>
        </w:rPr>
        <w:t xml:space="preserve"> </w:t>
      </w:r>
      <w:r w:rsidR="00D32125">
        <w:rPr>
          <w:rFonts w:ascii="Arial" w:hAnsi="Arial" w:cs="Arial"/>
          <w:bCs/>
          <w:color w:val="000000"/>
          <w:lang w:val="en-GB" w:eastAsia="el-GR"/>
        </w:rPr>
        <w:t xml:space="preserve">for </w:t>
      </w:r>
      <w:r w:rsidRPr="00D108F6">
        <w:rPr>
          <w:rFonts w:ascii="Arial" w:hAnsi="Arial" w:cs="Arial"/>
          <w:bCs/>
          <w:color w:val="000000"/>
          <w:lang w:val="en-US" w:eastAsia="el-GR"/>
        </w:rPr>
        <w:t xml:space="preserve">telecommunications, </w:t>
      </w:r>
      <w:r w:rsidR="00D32125">
        <w:rPr>
          <w:rFonts w:ascii="Arial" w:hAnsi="Arial" w:cs="Arial"/>
          <w:bCs/>
          <w:color w:val="000000"/>
          <w:lang w:val="en-US" w:eastAsia="el-GR"/>
        </w:rPr>
        <w:t xml:space="preserve">for </w:t>
      </w:r>
      <w:r w:rsidRPr="00D108F6">
        <w:rPr>
          <w:rFonts w:ascii="Arial" w:hAnsi="Arial" w:cs="Arial"/>
          <w:bCs/>
          <w:color w:val="000000"/>
          <w:lang w:val="en-US" w:eastAsia="el-GR"/>
        </w:rPr>
        <w:t>electronic</w:t>
      </w:r>
      <w:r w:rsidR="007C581E">
        <w:rPr>
          <w:rFonts w:ascii="Arial" w:hAnsi="Arial" w:cs="Arial"/>
          <w:bCs/>
          <w:color w:val="000000"/>
          <w:lang w:val="en-US" w:eastAsia="el-GR"/>
        </w:rPr>
        <w:t xml:space="preserve"> </w:t>
      </w:r>
      <w:r w:rsidRPr="00D108F6">
        <w:rPr>
          <w:rFonts w:ascii="Arial" w:hAnsi="Arial" w:cs="Arial"/>
          <w:bCs/>
          <w:color w:val="000000"/>
          <w:lang w:val="en-US" w:eastAsia="el-GR"/>
        </w:rPr>
        <w:t xml:space="preserve">and </w:t>
      </w:r>
      <w:r w:rsidR="00D32125">
        <w:rPr>
          <w:rFonts w:ascii="Arial" w:hAnsi="Arial" w:cs="Arial"/>
          <w:bCs/>
          <w:color w:val="000000"/>
          <w:lang w:val="en-US" w:eastAsia="el-GR"/>
        </w:rPr>
        <w:t xml:space="preserve">for </w:t>
      </w:r>
      <w:r w:rsidRPr="00D108F6">
        <w:rPr>
          <w:rFonts w:ascii="Arial" w:hAnsi="Arial" w:cs="Arial"/>
          <w:bCs/>
          <w:color w:val="000000"/>
          <w:lang w:val="en-US" w:eastAsia="el-GR"/>
        </w:rPr>
        <w:t>rescue.</w:t>
      </w:r>
      <w:r w:rsidR="00D32125">
        <w:rPr>
          <w:rFonts w:ascii="Arial" w:hAnsi="Arial" w:cs="Arial"/>
          <w:bCs/>
          <w:color w:val="000000"/>
          <w:lang w:val="en-US" w:eastAsia="el-GR"/>
        </w:rPr>
        <w:t xml:space="preserve">  </w:t>
      </w:r>
      <w:r w:rsidRPr="00D108F6">
        <w:rPr>
          <w:rFonts w:ascii="Arial" w:hAnsi="Arial" w:cs="Arial"/>
          <w:bCs/>
          <w:color w:val="000000"/>
          <w:lang w:val="en-US" w:eastAsia="el-GR"/>
        </w:rPr>
        <w:t xml:space="preserve">The description of the new boats has been prepared </w:t>
      </w:r>
      <w:r w:rsidR="00D32125">
        <w:rPr>
          <w:rFonts w:ascii="Arial" w:hAnsi="Arial" w:cs="Arial"/>
          <w:bCs/>
          <w:color w:val="000000"/>
          <w:lang w:val="en-US" w:eastAsia="el-GR"/>
        </w:rPr>
        <w:t xml:space="preserve">in details </w:t>
      </w:r>
      <w:r w:rsidRPr="00D108F6">
        <w:rPr>
          <w:rFonts w:ascii="Arial" w:hAnsi="Arial" w:cs="Arial"/>
          <w:bCs/>
          <w:color w:val="000000"/>
          <w:lang w:val="en-US" w:eastAsia="el-GR"/>
        </w:rPr>
        <w:t xml:space="preserve">by the </w:t>
      </w:r>
      <w:r w:rsidR="00D32125">
        <w:rPr>
          <w:rFonts w:ascii="Arial" w:hAnsi="Arial" w:cs="Arial"/>
          <w:bCs/>
          <w:color w:val="000000"/>
          <w:lang w:val="en-US" w:eastAsia="el-GR"/>
        </w:rPr>
        <w:t xml:space="preserve">Technical </w:t>
      </w:r>
      <w:r w:rsidRPr="00D108F6">
        <w:rPr>
          <w:rFonts w:ascii="Arial" w:hAnsi="Arial" w:cs="Arial"/>
          <w:bCs/>
          <w:color w:val="000000"/>
          <w:lang w:val="en-US" w:eastAsia="el-GR"/>
        </w:rPr>
        <w:t>Specifications Committee</w:t>
      </w:r>
      <w:r w:rsidR="00D32125">
        <w:rPr>
          <w:rFonts w:ascii="Arial" w:hAnsi="Arial" w:cs="Arial"/>
          <w:bCs/>
          <w:color w:val="000000"/>
          <w:lang w:val="en-US" w:eastAsia="el-GR"/>
        </w:rPr>
        <w:t xml:space="preserve">, which is </w:t>
      </w:r>
      <w:r w:rsidRPr="00D108F6">
        <w:rPr>
          <w:rFonts w:ascii="Arial" w:hAnsi="Arial" w:cs="Arial"/>
          <w:bCs/>
          <w:color w:val="000000"/>
          <w:lang w:val="en-US" w:eastAsia="el-GR"/>
        </w:rPr>
        <w:t>set up by the Chief of Polic</w:t>
      </w:r>
      <w:r w:rsidR="00D32125">
        <w:rPr>
          <w:rFonts w:ascii="Arial" w:hAnsi="Arial" w:cs="Arial"/>
          <w:bCs/>
          <w:color w:val="000000"/>
          <w:lang w:val="en-US" w:eastAsia="el-GR"/>
        </w:rPr>
        <w:t>e</w:t>
      </w:r>
      <w:r w:rsidRPr="00D108F6">
        <w:rPr>
          <w:rFonts w:ascii="Arial" w:hAnsi="Arial" w:cs="Arial"/>
          <w:bCs/>
          <w:color w:val="000000"/>
          <w:lang w:val="en-US" w:eastAsia="el-GR"/>
        </w:rPr>
        <w:t xml:space="preserve"> and a Public Procurement tender has been announced</w:t>
      </w:r>
      <w:r w:rsidR="00D32125" w:rsidRPr="00D32125">
        <w:rPr>
          <w:rFonts w:ascii="Arial" w:hAnsi="Arial" w:cs="Arial"/>
          <w:bCs/>
          <w:color w:val="000000"/>
          <w:lang w:val="en-GB" w:eastAsia="el-GR"/>
        </w:rPr>
        <w:t xml:space="preserve"> </w:t>
      </w:r>
      <w:r w:rsidR="00D32125" w:rsidRPr="000948C9">
        <w:rPr>
          <w:rFonts w:ascii="Arial" w:hAnsi="Arial" w:cs="Arial"/>
          <w:bCs/>
          <w:color w:val="000000"/>
          <w:lang w:val="en-GB" w:eastAsia="el-GR"/>
        </w:rPr>
        <w:t>(</w:t>
      </w:r>
      <w:r w:rsidR="00D32125">
        <w:rPr>
          <w:rFonts w:ascii="Arial" w:hAnsi="Arial" w:cs="Arial"/>
          <w:bCs/>
          <w:color w:val="000000"/>
          <w:lang w:val="en-GB" w:eastAsia="el-GR"/>
        </w:rPr>
        <w:t>F.D.</w:t>
      </w:r>
      <w:r w:rsidRPr="00D108F6">
        <w:rPr>
          <w:rFonts w:ascii="Arial" w:hAnsi="Arial" w:cs="Arial"/>
          <w:bCs/>
          <w:color w:val="000000"/>
          <w:lang w:val="en-US" w:eastAsia="el-GR"/>
        </w:rPr>
        <w:t xml:space="preserve"> 2/2020</w:t>
      </w:r>
      <w:r w:rsidR="00D32125">
        <w:rPr>
          <w:rFonts w:ascii="Arial" w:hAnsi="Arial" w:cs="Arial"/>
          <w:bCs/>
          <w:color w:val="000000"/>
          <w:lang w:val="en-US" w:eastAsia="el-GR"/>
        </w:rPr>
        <w:t>)</w:t>
      </w:r>
      <w:r w:rsidRPr="00D108F6">
        <w:rPr>
          <w:rFonts w:ascii="Arial" w:hAnsi="Arial" w:cs="Arial"/>
          <w:bCs/>
          <w:color w:val="000000"/>
          <w:lang w:val="en-US" w:eastAsia="el-GR"/>
        </w:rPr>
        <w:t>.</w:t>
      </w:r>
    </w:p>
    <w:p w14:paraId="50D01AE3" w14:textId="54DBABE4" w:rsidR="00D108F6" w:rsidRPr="00D108F6" w:rsidRDefault="00D108F6" w:rsidP="00D108F6">
      <w:pPr>
        <w:tabs>
          <w:tab w:val="left" w:pos="8312"/>
          <w:tab w:val="left" w:pos="9270"/>
        </w:tabs>
        <w:ind w:left="-426" w:right="56"/>
        <w:jc w:val="both"/>
        <w:rPr>
          <w:rFonts w:ascii="Arial" w:hAnsi="Arial" w:cs="Arial"/>
          <w:bCs/>
          <w:color w:val="000000"/>
          <w:lang w:val="en-US" w:eastAsia="el-GR"/>
        </w:rPr>
      </w:pPr>
      <w:r w:rsidRPr="00D108F6">
        <w:rPr>
          <w:rFonts w:ascii="Arial" w:hAnsi="Arial" w:cs="Arial"/>
          <w:bCs/>
          <w:color w:val="000000"/>
          <w:lang w:val="en-US" w:eastAsia="el-GR"/>
        </w:rPr>
        <w:t xml:space="preserve">The vessels will be used in </w:t>
      </w:r>
      <w:r w:rsidR="000948C9">
        <w:rPr>
          <w:rFonts w:ascii="Arial" w:hAnsi="Arial" w:cs="Arial"/>
          <w:bCs/>
          <w:color w:val="000000"/>
          <w:lang w:val="en-US" w:eastAsia="el-GR"/>
        </w:rPr>
        <w:t xml:space="preserve">all </w:t>
      </w:r>
      <w:r w:rsidRPr="00D108F6">
        <w:rPr>
          <w:rFonts w:ascii="Arial" w:hAnsi="Arial" w:cs="Arial"/>
          <w:bCs/>
          <w:color w:val="000000"/>
          <w:lang w:val="en-US" w:eastAsia="el-GR"/>
        </w:rPr>
        <w:t>naval stations</w:t>
      </w:r>
      <w:r w:rsidR="000948C9">
        <w:rPr>
          <w:rFonts w:ascii="Arial" w:hAnsi="Arial" w:cs="Arial"/>
          <w:bCs/>
          <w:color w:val="000000"/>
          <w:lang w:val="en-US" w:eastAsia="el-GR"/>
        </w:rPr>
        <w:t xml:space="preserve"> which are situated in </w:t>
      </w:r>
      <w:r w:rsidRPr="00D108F6">
        <w:rPr>
          <w:rFonts w:ascii="Arial" w:hAnsi="Arial" w:cs="Arial"/>
          <w:bCs/>
          <w:color w:val="000000"/>
          <w:lang w:val="en-US" w:eastAsia="el-GR"/>
        </w:rPr>
        <w:t xml:space="preserve">Protaras, </w:t>
      </w:r>
      <w:r w:rsidR="000948C9">
        <w:rPr>
          <w:rFonts w:ascii="Arial" w:hAnsi="Arial" w:cs="Arial"/>
          <w:bCs/>
          <w:color w:val="000000"/>
          <w:lang w:val="en-US" w:eastAsia="el-GR"/>
        </w:rPr>
        <w:t xml:space="preserve">in </w:t>
      </w:r>
      <w:r w:rsidRPr="00D108F6">
        <w:rPr>
          <w:rFonts w:ascii="Arial" w:hAnsi="Arial" w:cs="Arial"/>
          <w:bCs/>
          <w:color w:val="000000"/>
          <w:lang w:val="en-US" w:eastAsia="el-GR"/>
        </w:rPr>
        <w:t xml:space="preserve">Ayia Napa, </w:t>
      </w:r>
      <w:r w:rsidR="000948C9">
        <w:rPr>
          <w:rFonts w:ascii="Arial" w:hAnsi="Arial" w:cs="Arial"/>
          <w:bCs/>
          <w:color w:val="000000"/>
          <w:lang w:val="en-US" w:eastAsia="el-GR"/>
        </w:rPr>
        <w:t xml:space="preserve">in </w:t>
      </w:r>
      <w:r w:rsidRPr="00D108F6">
        <w:rPr>
          <w:rFonts w:ascii="Arial" w:hAnsi="Arial" w:cs="Arial"/>
          <w:bCs/>
          <w:color w:val="000000"/>
          <w:lang w:val="en-US" w:eastAsia="el-GR"/>
        </w:rPr>
        <w:t xml:space="preserve">Kato Paphos, </w:t>
      </w:r>
      <w:r w:rsidR="000948C9">
        <w:rPr>
          <w:rFonts w:ascii="Arial" w:hAnsi="Arial" w:cs="Arial"/>
          <w:bCs/>
          <w:color w:val="000000"/>
          <w:lang w:val="en-US" w:eastAsia="el-GR"/>
        </w:rPr>
        <w:t xml:space="preserve">in </w:t>
      </w:r>
      <w:r w:rsidRPr="00D108F6">
        <w:rPr>
          <w:rFonts w:ascii="Arial" w:hAnsi="Arial" w:cs="Arial"/>
          <w:bCs/>
          <w:color w:val="000000"/>
          <w:lang w:val="en-US" w:eastAsia="el-GR"/>
        </w:rPr>
        <w:t xml:space="preserve">Latsi, </w:t>
      </w:r>
      <w:r w:rsidR="000948C9">
        <w:rPr>
          <w:rFonts w:ascii="Arial" w:hAnsi="Arial" w:cs="Arial"/>
          <w:bCs/>
          <w:color w:val="000000"/>
          <w:lang w:val="en-US" w:eastAsia="el-GR"/>
        </w:rPr>
        <w:t xml:space="preserve">in </w:t>
      </w:r>
      <w:r w:rsidRPr="00D108F6">
        <w:rPr>
          <w:rFonts w:ascii="Arial" w:hAnsi="Arial" w:cs="Arial"/>
          <w:bCs/>
          <w:color w:val="000000"/>
          <w:lang w:val="en-US" w:eastAsia="el-GR"/>
        </w:rPr>
        <w:t xml:space="preserve">Larnaca and </w:t>
      </w:r>
      <w:r w:rsidR="000948C9">
        <w:rPr>
          <w:rFonts w:ascii="Arial" w:hAnsi="Arial" w:cs="Arial"/>
          <w:bCs/>
          <w:color w:val="000000"/>
          <w:lang w:val="en-US" w:eastAsia="el-GR"/>
        </w:rPr>
        <w:t xml:space="preserve">in </w:t>
      </w:r>
      <w:r w:rsidRPr="00D108F6">
        <w:rPr>
          <w:rFonts w:ascii="Arial" w:hAnsi="Arial" w:cs="Arial"/>
          <w:bCs/>
          <w:color w:val="000000"/>
          <w:lang w:val="en-US" w:eastAsia="el-GR"/>
        </w:rPr>
        <w:t>Limassol</w:t>
      </w:r>
      <w:r w:rsidR="000948C9">
        <w:rPr>
          <w:rFonts w:ascii="Arial" w:hAnsi="Arial" w:cs="Arial"/>
          <w:bCs/>
          <w:color w:val="000000"/>
          <w:lang w:val="en-US" w:eastAsia="el-GR"/>
        </w:rPr>
        <w:t>, m</w:t>
      </w:r>
      <w:r w:rsidRPr="00D108F6">
        <w:rPr>
          <w:rFonts w:ascii="Arial" w:hAnsi="Arial" w:cs="Arial"/>
          <w:bCs/>
          <w:color w:val="000000"/>
          <w:lang w:val="en-US" w:eastAsia="el-GR"/>
        </w:rPr>
        <w:t>ainly for border surveillance, but also in search and rescue cases where a rapid and immediate response is required.</w:t>
      </w:r>
      <w:r w:rsidR="000948C9">
        <w:rPr>
          <w:rFonts w:ascii="Arial" w:hAnsi="Arial" w:cs="Arial"/>
          <w:bCs/>
          <w:color w:val="000000"/>
          <w:lang w:val="en-US" w:eastAsia="el-GR"/>
        </w:rPr>
        <w:t xml:space="preserve">  </w:t>
      </w:r>
      <w:r w:rsidRPr="00D108F6">
        <w:rPr>
          <w:rFonts w:ascii="Arial" w:hAnsi="Arial" w:cs="Arial"/>
          <w:bCs/>
          <w:color w:val="000000"/>
          <w:lang w:val="en-US" w:eastAsia="el-GR"/>
        </w:rPr>
        <w:t xml:space="preserve">The vessels will strengthen and upgrade the National Coordination Center (NCC) for compliance with the European Eurosur system for border surveillance, cross-border crime prevention and the suppression of illegal immigration, as these actions are also part of the Cypriot priorities. </w:t>
      </w:r>
    </w:p>
    <w:p w14:paraId="3F365F04" w14:textId="298F2848" w:rsidR="00D108F6" w:rsidRPr="00D108F6" w:rsidRDefault="00D108F6" w:rsidP="00D108F6">
      <w:pPr>
        <w:tabs>
          <w:tab w:val="left" w:pos="9072"/>
        </w:tabs>
        <w:ind w:left="-426" w:right="66"/>
        <w:jc w:val="both"/>
        <w:rPr>
          <w:rFonts w:ascii="Arial" w:hAnsi="Arial" w:cs="Arial"/>
          <w:noProof/>
          <w:lang w:val="en-US" w:eastAsia="el-GR"/>
        </w:rPr>
      </w:pPr>
      <w:r w:rsidRPr="00D108F6">
        <w:rPr>
          <w:rFonts w:ascii="Arial" w:hAnsi="Arial" w:cs="Arial"/>
          <w:noProof/>
          <w:lang w:val="en-US" w:eastAsia="el-GR"/>
        </w:rPr>
        <w:t xml:space="preserve">The financing </w:t>
      </w:r>
      <w:r w:rsidR="000948C9">
        <w:rPr>
          <w:rFonts w:ascii="Arial" w:hAnsi="Arial" w:cs="Arial"/>
          <w:noProof/>
          <w:lang w:val="en-US" w:eastAsia="el-GR"/>
        </w:rPr>
        <w:t>of</w:t>
      </w:r>
      <w:r w:rsidRPr="00D108F6">
        <w:rPr>
          <w:rFonts w:ascii="Arial" w:hAnsi="Arial" w:cs="Arial"/>
          <w:noProof/>
          <w:lang w:val="en-US" w:eastAsia="el-GR"/>
        </w:rPr>
        <w:t xml:space="preserve"> the purchase of the </w:t>
      </w:r>
      <w:r w:rsidR="000948C9">
        <w:rPr>
          <w:rFonts w:ascii="Arial" w:hAnsi="Arial" w:cs="Arial"/>
          <w:noProof/>
          <w:lang w:val="en-US" w:eastAsia="el-GR"/>
        </w:rPr>
        <w:t>three</w:t>
      </w:r>
      <w:r w:rsidRPr="00D108F6">
        <w:rPr>
          <w:rFonts w:ascii="Arial" w:hAnsi="Arial" w:cs="Arial"/>
          <w:noProof/>
          <w:lang w:val="en-US" w:eastAsia="el-GR"/>
        </w:rPr>
        <w:t xml:space="preserve"> boats</w:t>
      </w:r>
      <w:r w:rsidR="000948C9">
        <w:rPr>
          <w:rFonts w:ascii="Arial" w:hAnsi="Arial" w:cs="Arial"/>
          <w:noProof/>
          <w:lang w:val="en-US" w:eastAsia="el-GR"/>
        </w:rPr>
        <w:t xml:space="preserve"> (</w:t>
      </w:r>
      <w:r w:rsidRPr="00D108F6">
        <w:rPr>
          <w:rFonts w:ascii="Arial" w:hAnsi="Arial" w:cs="Arial"/>
          <w:noProof/>
          <w:lang w:val="en-US" w:eastAsia="el-GR"/>
        </w:rPr>
        <w:t>Category B</w:t>
      </w:r>
      <w:r w:rsidR="000948C9">
        <w:rPr>
          <w:rFonts w:ascii="Arial" w:hAnsi="Arial" w:cs="Arial"/>
          <w:noProof/>
          <w:lang w:val="en-US" w:eastAsia="el-GR"/>
        </w:rPr>
        <w:t xml:space="preserve">) </w:t>
      </w:r>
      <w:r w:rsidRPr="00D108F6">
        <w:rPr>
          <w:rFonts w:ascii="Arial" w:hAnsi="Arial" w:cs="Arial"/>
          <w:noProof/>
          <w:lang w:val="en-US" w:eastAsia="el-GR"/>
        </w:rPr>
        <w:t xml:space="preserve">was approved within the framework of the Multiannual Program of Internal Security Fund </w:t>
      </w:r>
      <w:r w:rsidR="000948C9">
        <w:rPr>
          <w:rFonts w:ascii="Arial" w:hAnsi="Arial" w:cs="Arial"/>
          <w:noProof/>
          <w:lang w:val="en-US" w:eastAsia="el-GR"/>
        </w:rPr>
        <w:t>–</w:t>
      </w:r>
      <w:r w:rsidRPr="00D108F6">
        <w:rPr>
          <w:rFonts w:ascii="Arial" w:hAnsi="Arial" w:cs="Arial"/>
          <w:noProof/>
          <w:lang w:val="en-US" w:eastAsia="el-GR"/>
        </w:rPr>
        <w:t xml:space="preserve"> Border</w:t>
      </w:r>
      <w:r w:rsidR="000948C9">
        <w:rPr>
          <w:rFonts w:ascii="Arial" w:hAnsi="Arial" w:cs="Arial"/>
          <w:noProof/>
          <w:lang w:val="en-US" w:eastAsia="el-GR"/>
        </w:rPr>
        <w:t xml:space="preserve">s </w:t>
      </w:r>
      <w:r w:rsidRPr="00D108F6">
        <w:rPr>
          <w:rFonts w:ascii="Arial" w:hAnsi="Arial" w:cs="Arial"/>
          <w:noProof/>
          <w:lang w:val="en-US" w:eastAsia="el-GR"/>
        </w:rPr>
        <w:t>2014-2020, National Program of the Republic of Cyprus.</w:t>
      </w:r>
    </w:p>
    <w:p w14:paraId="23E7F698" w14:textId="77777777" w:rsidR="00D108F6" w:rsidRPr="00D108F6" w:rsidRDefault="00D108F6" w:rsidP="00D108F6">
      <w:pPr>
        <w:tabs>
          <w:tab w:val="left" w:pos="9072"/>
        </w:tabs>
        <w:ind w:left="-426" w:right="66"/>
        <w:jc w:val="both"/>
        <w:rPr>
          <w:rFonts w:ascii="Arial" w:hAnsi="Arial" w:cs="Arial"/>
          <w:noProof/>
          <w:lang w:val="en-US" w:eastAsia="el-GR"/>
        </w:rPr>
      </w:pPr>
    </w:p>
    <w:p w14:paraId="3261650D" w14:textId="4F11119F" w:rsidR="0055270C" w:rsidRPr="00D108F6" w:rsidRDefault="00D108F6" w:rsidP="0067015C">
      <w:pPr>
        <w:tabs>
          <w:tab w:val="left" w:pos="9072"/>
        </w:tabs>
        <w:ind w:left="-426" w:right="-619"/>
        <w:rPr>
          <w:rFonts w:ascii="Arial" w:hAnsi="Arial" w:cs="Arial"/>
          <w:b/>
          <w:bCs/>
          <w:noProof/>
          <w:lang w:val="en-US" w:eastAsia="el-GR"/>
        </w:rPr>
      </w:pPr>
      <w:r w:rsidRPr="00D108F6">
        <w:rPr>
          <w:rFonts w:ascii="Arial" w:hAnsi="Arial" w:cs="Arial"/>
          <w:b/>
          <w:bCs/>
          <w:noProof/>
          <w:lang w:val="en-US" w:eastAsia="el-GR"/>
        </w:rPr>
        <w:t>The project is co-financed by 90% from the EU Internal Security Fund and by 10%</w:t>
      </w:r>
      <w:r w:rsidR="0067015C">
        <w:rPr>
          <w:rFonts w:ascii="Arial" w:hAnsi="Arial" w:cs="Arial"/>
          <w:b/>
          <w:bCs/>
          <w:noProof/>
          <w:lang w:val="en-US" w:eastAsia="el-GR"/>
        </w:rPr>
        <w:t xml:space="preserve"> from                              </w:t>
      </w:r>
      <w:r w:rsidRPr="00D108F6">
        <w:rPr>
          <w:rFonts w:ascii="Arial" w:hAnsi="Arial" w:cs="Arial"/>
          <w:b/>
          <w:bCs/>
          <w:noProof/>
          <w:lang w:val="en-US" w:eastAsia="el-GR"/>
        </w:rPr>
        <w:t>the Republic of Cyprus.</w:t>
      </w:r>
    </w:p>
    <w:sectPr w:rsidR="0055270C" w:rsidRPr="00D108F6" w:rsidSect="00007C22">
      <w:pgSz w:w="11906" w:h="16838"/>
      <w:pgMar w:top="993" w:right="1133" w:bottom="993" w:left="1797" w:header="13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D8617" w14:textId="77777777" w:rsidR="00452055" w:rsidRDefault="00452055" w:rsidP="008B04AB">
      <w:pPr>
        <w:spacing w:after="0" w:line="240" w:lineRule="auto"/>
      </w:pPr>
      <w:r>
        <w:separator/>
      </w:r>
    </w:p>
  </w:endnote>
  <w:endnote w:type="continuationSeparator" w:id="0">
    <w:p w14:paraId="144E76FA" w14:textId="77777777" w:rsidR="00452055" w:rsidRDefault="00452055" w:rsidP="008B0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786D9" w14:textId="77777777" w:rsidR="00452055" w:rsidRDefault="00452055" w:rsidP="008B04AB">
      <w:pPr>
        <w:spacing w:after="0" w:line="240" w:lineRule="auto"/>
      </w:pPr>
      <w:r>
        <w:separator/>
      </w:r>
    </w:p>
  </w:footnote>
  <w:footnote w:type="continuationSeparator" w:id="0">
    <w:p w14:paraId="189D8000" w14:textId="77777777" w:rsidR="00452055" w:rsidRDefault="00452055" w:rsidP="008B0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719C"/>
    <w:multiLevelType w:val="hybridMultilevel"/>
    <w:tmpl w:val="1F80BC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5314C58"/>
    <w:multiLevelType w:val="hybridMultilevel"/>
    <w:tmpl w:val="6E2268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C0420DF"/>
    <w:multiLevelType w:val="hybridMultilevel"/>
    <w:tmpl w:val="A3906C92"/>
    <w:lvl w:ilvl="0" w:tplc="76D2D0AA">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3" w15:restartNumberingAfterBreak="0">
    <w:nsid w:val="0E532B38"/>
    <w:multiLevelType w:val="hybridMultilevel"/>
    <w:tmpl w:val="2934110E"/>
    <w:lvl w:ilvl="0" w:tplc="9C8E5F46">
      <w:start w:val="1"/>
      <w:numFmt w:val="decimal"/>
      <w:lvlText w:val="%1)"/>
      <w:lvlJc w:val="left"/>
      <w:pPr>
        <w:ind w:left="360" w:hanging="360"/>
      </w:pPr>
      <w:rPr>
        <w:rFonts w:ascii="Arial" w:eastAsia="Calibri" w:hAnsi="Arial" w:cs="Arial"/>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140417D2"/>
    <w:multiLevelType w:val="hybridMultilevel"/>
    <w:tmpl w:val="4D9831A4"/>
    <w:lvl w:ilvl="0" w:tplc="A670AD84">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5" w15:restartNumberingAfterBreak="0">
    <w:nsid w:val="18C45C9D"/>
    <w:multiLevelType w:val="hybridMultilevel"/>
    <w:tmpl w:val="D7D6B7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8737C14"/>
    <w:multiLevelType w:val="hybridMultilevel"/>
    <w:tmpl w:val="18D4CC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D973735"/>
    <w:multiLevelType w:val="hybridMultilevel"/>
    <w:tmpl w:val="C6FE83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71D1923"/>
    <w:multiLevelType w:val="hybridMultilevel"/>
    <w:tmpl w:val="A69C25B6"/>
    <w:lvl w:ilvl="0" w:tplc="9DC03CCC">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9" w15:restartNumberingAfterBreak="0">
    <w:nsid w:val="3C68170A"/>
    <w:multiLevelType w:val="hybridMultilevel"/>
    <w:tmpl w:val="875403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6817E6C"/>
    <w:multiLevelType w:val="hybridMultilevel"/>
    <w:tmpl w:val="B37043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15:restartNumberingAfterBreak="0">
    <w:nsid w:val="48D31A44"/>
    <w:multiLevelType w:val="hybridMultilevel"/>
    <w:tmpl w:val="564070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14764A7"/>
    <w:multiLevelType w:val="hybridMultilevel"/>
    <w:tmpl w:val="38A6A3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4FC021B"/>
    <w:multiLevelType w:val="hybridMultilevel"/>
    <w:tmpl w:val="F83474A0"/>
    <w:lvl w:ilvl="0" w:tplc="89085B68">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4" w15:restartNumberingAfterBreak="0">
    <w:nsid w:val="56A4162E"/>
    <w:multiLevelType w:val="hybridMultilevel"/>
    <w:tmpl w:val="BA8AF914"/>
    <w:lvl w:ilvl="0" w:tplc="3620ECC4">
      <w:start w:val="1"/>
      <w:numFmt w:val="decimal"/>
      <w:lvlText w:val="%1)"/>
      <w:lvlJc w:val="left"/>
      <w:pPr>
        <w:ind w:left="153" w:hanging="360"/>
      </w:pPr>
      <w:rPr>
        <w:rFonts w:hint="default"/>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15" w15:restartNumberingAfterBreak="0">
    <w:nsid w:val="76F31277"/>
    <w:multiLevelType w:val="hybridMultilevel"/>
    <w:tmpl w:val="61624C60"/>
    <w:lvl w:ilvl="0" w:tplc="3D4A98B8">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6" w15:restartNumberingAfterBreak="0">
    <w:nsid w:val="7C7C7ED4"/>
    <w:multiLevelType w:val="hybridMultilevel"/>
    <w:tmpl w:val="FC1679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DDB0AD7"/>
    <w:multiLevelType w:val="hybridMultilevel"/>
    <w:tmpl w:val="A4085C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F152F49"/>
    <w:multiLevelType w:val="hybridMultilevel"/>
    <w:tmpl w:val="6E68E7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2"/>
  </w:num>
  <w:num w:numId="4">
    <w:abstractNumId w:val="5"/>
  </w:num>
  <w:num w:numId="5">
    <w:abstractNumId w:val="11"/>
  </w:num>
  <w:num w:numId="6">
    <w:abstractNumId w:val="7"/>
  </w:num>
  <w:num w:numId="7">
    <w:abstractNumId w:val="17"/>
  </w:num>
  <w:num w:numId="8">
    <w:abstractNumId w:val="18"/>
  </w:num>
  <w:num w:numId="9">
    <w:abstractNumId w:val="1"/>
  </w:num>
  <w:num w:numId="10">
    <w:abstractNumId w:val="6"/>
  </w:num>
  <w:num w:numId="11">
    <w:abstractNumId w:val="9"/>
  </w:num>
  <w:num w:numId="12">
    <w:abstractNumId w:val="8"/>
  </w:num>
  <w:num w:numId="13">
    <w:abstractNumId w:val="2"/>
  </w:num>
  <w:num w:numId="14">
    <w:abstractNumId w:val="14"/>
  </w:num>
  <w:num w:numId="15">
    <w:abstractNumId w:val="4"/>
  </w:num>
  <w:num w:numId="16">
    <w:abstractNumId w:val="13"/>
  </w:num>
  <w:num w:numId="17">
    <w:abstractNumId w:val="3"/>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4BD"/>
    <w:rsid w:val="00001704"/>
    <w:rsid w:val="00007C22"/>
    <w:rsid w:val="00021107"/>
    <w:rsid w:val="0002340A"/>
    <w:rsid w:val="0004213D"/>
    <w:rsid w:val="000470C7"/>
    <w:rsid w:val="000612D8"/>
    <w:rsid w:val="000948C9"/>
    <w:rsid w:val="00095D74"/>
    <w:rsid w:val="000976F2"/>
    <w:rsid w:val="000B4372"/>
    <w:rsid w:val="000B58AC"/>
    <w:rsid w:val="000C65EC"/>
    <w:rsid w:val="000D730C"/>
    <w:rsid w:val="000E44FA"/>
    <w:rsid w:val="000E7EAB"/>
    <w:rsid w:val="00107DE5"/>
    <w:rsid w:val="001126B3"/>
    <w:rsid w:val="00125152"/>
    <w:rsid w:val="00125E03"/>
    <w:rsid w:val="00166A5B"/>
    <w:rsid w:val="00181E08"/>
    <w:rsid w:val="001865C6"/>
    <w:rsid w:val="001C484F"/>
    <w:rsid w:val="001D5153"/>
    <w:rsid w:val="001E0410"/>
    <w:rsid w:val="001E7A1B"/>
    <w:rsid w:val="001F158D"/>
    <w:rsid w:val="002066AE"/>
    <w:rsid w:val="00282474"/>
    <w:rsid w:val="002977DA"/>
    <w:rsid w:val="002C485E"/>
    <w:rsid w:val="002E0BCB"/>
    <w:rsid w:val="002F3909"/>
    <w:rsid w:val="002F3D3F"/>
    <w:rsid w:val="003232EE"/>
    <w:rsid w:val="00323DAD"/>
    <w:rsid w:val="00341EB2"/>
    <w:rsid w:val="003541EA"/>
    <w:rsid w:val="00380923"/>
    <w:rsid w:val="00393205"/>
    <w:rsid w:val="003A051B"/>
    <w:rsid w:val="003E4F81"/>
    <w:rsid w:val="003E67D5"/>
    <w:rsid w:val="003F3434"/>
    <w:rsid w:val="003F5FC6"/>
    <w:rsid w:val="003F7E3D"/>
    <w:rsid w:val="004101B5"/>
    <w:rsid w:val="00410661"/>
    <w:rsid w:val="00420C53"/>
    <w:rsid w:val="00423431"/>
    <w:rsid w:val="004274DD"/>
    <w:rsid w:val="00427ECF"/>
    <w:rsid w:val="00450802"/>
    <w:rsid w:val="00452055"/>
    <w:rsid w:val="004700E4"/>
    <w:rsid w:val="00475CE3"/>
    <w:rsid w:val="00481452"/>
    <w:rsid w:val="004B7ABE"/>
    <w:rsid w:val="004C4CB2"/>
    <w:rsid w:val="004C7A24"/>
    <w:rsid w:val="004D3111"/>
    <w:rsid w:val="004E165A"/>
    <w:rsid w:val="00532304"/>
    <w:rsid w:val="00535037"/>
    <w:rsid w:val="0055270C"/>
    <w:rsid w:val="00552B74"/>
    <w:rsid w:val="005559CF"/>
    <w:rsid w:val="00556E63"/>
    <w:rsid w:val="0057607F"/>
    <w:rsid w:val="0057664A"/>
    <w:rsid w:val="00592814"/>
    <w:rsid w:val="005938CD"/>
    <w:rsid w:val="005A64DF"/>
    <w:rsid w:val="005B752A"/>
    <w:rsid w:val="005D030C"/>
    <w:rsid w:val="005D1434"/>
    <w:rsid w:val="005D4288"/>
    <w:rsid w:val="005D735A"/>
    <w:rsid w:val="005E5AD6"/>
    <w:rsid w:val="0060104C"/>
    <w:rsid w:val="00606656"/>
    <w:rsid w:val="00667CDC"/>
    <w:rsid w:val="0067015C"/>
    <w:rsid w:val="006768D6"/>
    <w:rsid w:val="0069194C"/>
    <w:rsid w:val="006A423A"/>
    <w:rsid w:val="006A4DB9"/>
    <w:rsid w:val="006B7A1B"/>
    <w:rsid w:val="006C6932"/>
    <w:rsid w:val="006E001F"/>
    <w:rsid w:val="006F25B6"/>
    <w:rsid w:val="00707E46"/>
    <w:rsid w:val="00723538"/>
    <w:rsid w:val="007370DC"/>
    <w:rsid w:val="00752135"/>
    <w:rsid w:val="0075571E"/>
    <w:rsid w:val="0076541D"/>
    <w:rsid w:val="007768DA"/>
    <w:rsid w:val="007867AD"/>
    <w:rsid w:val="007A696D"/>
    <w:rsid w:val="007A6D19"/>
    <w:rsid w:val="007A73C3"/>
    <w:rsid w:val="007B7CA7"/>
    <w:rsid w:val="007C4A16"/>
    <w:rsid w:val="007C52EF"/>
    <w:rsid w:val="007C581E"/>
    <w:rsid w:val="007F14BD"/>
    <w:rsid w:val="008423F4"/>
    <w:rsid w:val="00854CA9"/>
    <w:rsid w:val="00867CCF"/>
    <w:rsid w:val="0089246A"/>
    <w:rsid w:val="008A3369"/>
    <w:rsid w:val="008B04AB"/>
    <w:rsid w:val="008B40EE"/>
    <w:rsid w:val="008B7012"/>
    <w:rsid w:val="008C0000"/>
    <w:rsid w:val="008C6375"/>
    <w:rsid w:val="008F07CB"/>
    <w:rsid w:val="008F4237"/>
    <w:rsid w:val="009037EA"/>
    <w:rsid w:val="009504D7"/>
    <w:rsid w:val="00956737"/>
    <w:rsid w:val="00982747"/>
    <w:rsid w:val="009858D1"/>
    <w:rsid w:val="0099095A"/>
    <w:rsid w:val="00993996"/>
    <w:rsid w:val="009B09F3"/>
    <w:rsid w:val="009B4918"/>
    <w:rsid w:val="009B65B6"/>
    <w:rsid w:val="009B6835"/>
    <w:rsid w:val="009C26D9"/>
    <w:rsid w:val="009D7B3F"/>
    <w:rsid w:val="009E4D5F"/>
    <w:rsid w:val="00A155F6"/>
    <w:rsid w:val="00A2276B"/>
    <w:rsid w:val="00A53E8B"/>
    <w:rsid w:val="00A63887"/>
    <w:rsid w:val="00A924B5"/>
    <w:rsid w:val="00AB0375"/>
    <w:rsid w:val="00AC4184"/>
    <w:rsid w:val="00AF25EE"/>
    <w:rsid w:val="00B04094"/>
    <w:rsid w:val="00B061E5"/>
    <w:rsid w:val="00B76FDF"/>
    <w:rsid w:val="00BC2C13"/>
    <w:rsid w:val="00BE27E2"/>
    <w:rsid w:val="00BE52B1"/>
    <w:rsid w:val="00C06128"/>
    <w:rsid w:val="00C27B75"/>
    <w:rsid w:val="00C52008"/>
    <w:rsid w:val="00C66417"/>
    <w:rsid w:val="00C67F64"/>
    <w:rsid w:val="00C77934"/>
    <w:rsid w:val="00CA4D01"/>
    <w:rsid w:val="00CC3169"/>
    <w:rsid w:val="00CC5F60"/>
    <w:rsid w:val="00CD4437"/>
    <w:rsid w:val="00CE45D5"/>
    <w:rsid w:val="00CE7BBB"/>
    <w:rsid w:val="00D04F9F"/>
    <w:rsid w:val="00D108F6"/>
    <w:rsid w:val="00D15BB6"/>
    <w:rsid w:val="00D25090"/>
    <w:rsid w:val="00D32125"/>
    <w:rsid w:val="00D62D73"/>
    <w:rsid w:val="00D72499"/>
    <w:rsid w:val="00D8674C"/>
    <w:rsid w:val="00DB1B0F"/>
    <w:rsid w:val="00DD73F8"/>
    <w:rsid w:val="00DE3A86"/>
    <w:rsid w:val="00DF5A5A"/>
    <w:rsid w:val="00E06291"/>
    <w:rsid w:val="00E13836"/>
    <w:rsid w:val="00E1725D"/>
    <w:rsid w:val="00E22215"/>
    <w:rsid w:val="00E30AA1"/>
    <w:rsid w:val="00E4580F"/>
    <w:rsid w:val="00E508B2"/>
    <w:rsid w:val="00E65312"/>
    <w:rsid w:val="00E7520B"/>
    <w:rsid w:val="00E87E1B"/>
    <w:rsid w:val="00EA42A1"/>
    <w:rsid w:val="00EB4B86"/>
    <w:rsid w:val="00EB6086"/>
    <w:rsid w:val="00EC70F8"/>
    <w:rsid w:val="00ED08A1"/>
    <w:rsid w:val="00EF008E"/>
    <w:rsid w:val="00EF4F54"/>
    <w:rsid w:val="00EF6F5A"/>
    <w:rsid w:val="00F05849"/>
    <w:rsid w:val="00F8540C"/>
    <w:rsid w:val="00F869FA"/>
    <w:rsid w:val="00FA24BF"/>
    <w:rsid w:val="00FB066D"/>
    <w:rsid w:val="00FC5086"/>
    <w:rsid w:val="00FD568D"/>
    <w:rsid w:val="00FD5BEC"/>
    <w:rsid w:val="00FE1A11"/>
    <w:rsid w:val="00FE7AFF"/>
    <w:rsid w:val="00FF0B11"/>
    <w:rsid w:val="00FF6A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C8DA9C"/>
  <w15:docId w15:val="{E6258B36-C41E-4165-A19B-52D2E9E1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13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0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52008"/>
    <w:pPr>
      <w:ind w:left="720"/>
      <w:contextualSpacing/>
    </w:pPr>
  </w:style>
  <w:style w:type="paragraph" w:styleId="Header">
    <w:name w:val="header"/>
    <w:basedOn w:val="Normal"/>
    <w:link w:val="HeaderChar"/>
    <w:uiPriority w:val="99"/>
    <w:unhideWhenUsed/>
    <w:rsid w:val="008B04AB"/>
    <w:pPr>
      <w:tabs>
        <w:tab w:val="center" w:pos="4153"/>
        <w:tab w:val="right" w:pos="8306"/>
      </w:tabs>
    </w:pPr>
  </w:style>
  <w:style w:type="character" w:customStyle="1" w:styleId="HeaderChar">
    <w:name w:val="Header Char"/>
    <w:basedOn w:val="DefaultParagraphFont"/>
    <w:link w:val="Header"/>
    <w:uiPriority w:val="99"/>
    <w:rsid w:val="008B04AB"/>
    <w:rPr>
      <w:sz w:val="22"/>
      <w:szCs w:val="22"/>
      <w:lang w:eastAsia="en-US"/>
    </w:rPr>
  </w:style>
  <w:style w:type="paragraph" w:styleId="Footer">
    <w:name w:val="footer"/>
    <w:basedOn w:val="Normal"/>
    <w:link w:val="FooterChar"/>
    <w:uiPriority w:val="99"/>
    <w:unhideWhenUsed/>
    <w:rsid w:val="008B04AB"/>
    <w:pPr>
      <w:tabs>
        <w:tab w:val="center" w:pos="4153"/>
        <w:tab w:val="right" w:pos="8306"/>
      </w:tabs>
    </w:pPr>
  </w:style>
  <w:style w:type="character" w:customStyle="1" w:styleId="FooterChar">
    <w:name w:val="Footer Char"/>
    <w:basedOn w:val="DefaultParagraphFont"/>
    <w:link w:val="Footer"/>
    <w:uiPriority w:val="99"/>
    <w:rsid w:val="008B04AB"/>
    <w:rPr>
      <w:sz w:val="22"/>
      <w:szCs w:val="22"/>
      <w:lang w:eastAsia="en-US"/>
    </w:rPr>
  </w:style>
  <w:style w:type="paragraph" w:styleId="BalloonText">
    <w:name w:val="Balloon Text"/>
    <w:basedOn w:val="Normal"/>
    <w:link w:val="BalloonTextChar"/>
    <w:uiPriority w:val="99"/>
    <w:semiHidden/>
    <w:unhideWhenUsed/>
    <w:rsid w:val="00125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152"/>
    <w:rPr>
      <w:rFonts w:ascii="Tahoma" w:hAnsi="Tahoma" w:cs="Tahoma"/>
      <w:sz w:val="16"/>
      <w:szCs w:val="16"/>
      <w:lang w:eastAsia="en-US"/>
    </w:rPr>
  </w:style>
  <w:style w:type="paragraph" w:styleId="NormalWeb">
    <w:name w:val="Normal (Web)"/>
    <w:basedOn w:val="Normal"/>
    <w:uiPriority w:val="99"/>
    <w:unhideWhenUsed/>
    <w:rsid w:val="006A4DB9"/>
    <w:pPr>
      <w:spacing w:before="100" w:beforeAutospacing="1" w:after="100" w:afterAutospacing="1" w:line="240" w:lineRule="auto"/>
    </w:pPr>
    <w:rPr>
      <w:rFonts w:ascii="Times New Roman" w:eastAsia="Times New Roman" w:hAnsi="Times New Roman"/>
      <w:sz w:val="24"/>
      <w:szCs w:val="24"/>
      <w:lang w:val="en-US"/>
    </w:rPr>
  </w:style>
  <w:style w:type="paragraph" w:styleId="BlockText">
    <w:name w:val="Block Text"/>
    <w:basedOn w:val="Normal"/>
    <w:uiPriority w:val="99"/>
    <w:semiHidden/>
    <w:unhideWhenUsed/>
    <w:rsid w:val="001865C6"/>
    <w:pPr>
      <w:tabs>
        <w:tab w:val="left" w:pos="540"/>
      </w:tabs>
      <w:spacing w:after="0" w:line="240" w:lineRule="auto"/>
      <w:ind w:left="-180" w:right="224"/>
      <w:jc w:val="both"/>
    </w:pPr>
    <w:rPr>
      <w:rFonts w:ascii="Bookman Old Style" w:eastAsia="Times New Roman" w:hAnsi="Bookman Old Style"/>
      <w:bCs/>
      <w:sz w:val="24"/>
      <w:szCs w:val="20"/>
    </w:rPr>
  </w:style>
  <w:style w:type="paragraph" w:styleId="CommentText">
    <w:name w:val="annotation text"/>
    <w:basedOn w:val="Normal"/>
    <w:link w:val="CommentTextChar"/>
    <w:uiPriority w:val="99"/>
    <w:semiHidden/>
    <w:unhideWhenUsed/>
    <w:rsid w:val="00021107"/>
    <w:rPr>
      <w:rFonts w:eastAsia="Times New Roman"/>
      <w:sz w:val="20"/>
      <w:szCs w:val="20"/>
      <w:lang w:val="en-US"/>
    </w:rPr>
  </w:style>
  <w:style w:type="character" w:customStyle="1" w:styleId="CommentTextChar">
    <w:name w:val="Comment Text Char"/>
    <w:basedOn w:val="DefaultParagraphFont"/>
    <w:link w:val="CommentText"/>
    <w:uiPriority w:val="99"/>
    <w:semiHidden/>
    <w:rsid w:val="00021107"/>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972566">
      <w:bodyDiv w:val="1"/>
      <w:marLeft w:val="0"/>
      <w:marRight w:val="0"/>
      <w:marTop w:val="0"/>
      <w:marBottom w:val="0"/>
      <w:divBdr>
        <w:top w:val="none" w:sz="0" w:space="0" w:color="auto"/>
        <w:left w:val="none" w:sz="0" w:space="0" w:color="auto"/>
        <w:bottom w:val="none" w:sz="0" w:space="0" w:color="auto"/>
        <w:right w:val="none" w:sz="0" w:space="0" w:color="auto"/>
      </w:divBdr>
    </w:div>
    <w:div w:id="1029768476">
      <w:bodyDiv w:val="1"/>
      <w:marLeft w:val="0"/>
      <w:marRight w:val="0"/>
      <w:marTop w:val="0"/>
      <w:marBottom w:val="0"/>
      <w:divBdr>
        <w:top w:val="none" w:sz="0" w:space="0" w:color="auto"/>
        <w:left w:val="none" w:sz="0" w:space="0" w:color="auto"/>
        <w:bottom w:val="none" w:sz="0" w:space="0" w:color="auto"/>
        <w:right w:val="none" w:sz="0" w:space="0" w:color="auto"/>
      </w:divBdr>
    </w:div>
    <w:div w:id="103692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el.wikipedia.org/wiki/%CE%91%CF%81%CF%87%CE%B5%CE%AF%CE%BF:Astinomia_Kyprou.sv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A7576-08A6-4B11-996A-B79648A82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Links>
    <vt:vector size="6" baseType="variant">
      <vt:variant>
        <vt:i4>5505134</vt:i4>
      </vt:variant>
      <vt:variant>
        <vt:i4>-1</vt:i4>
      </vt:variant>
      <vt:variant>
        <vt:i4>1036</vt:i4>
      </vt:variant>
      <vt:variant>
        <vt:i4>4</vt:i4>
      </vt:variant>
      <vt:variant>
        <vt:lpwstr>http://el.wikipedia.org/wiki/%CE%91%CF%81%CF%87%CE%B5%CE%AF%CE%BF:Astinomia_Kyprou.svg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10</cp:revision>
  <cp:lastPrinted>2021-03-26T12:18:00Z</cp:lastPrinted>
  <dcterms:created xsi:type="dcterms:W3CDTF">2021-05-05T08:50:00Z</dcterms:created>
  <dcterms:modified xsi:type="dcterms:W3CDTF">2021-05-20T07:30:00Z</dcterms:modified>
</cp:coreProperties>
</file>